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after="240"/>
        <w:ind w:left="0" w:right="0" w:firstLine="0"/>
        <w:jc w:val="center"/>
        <w:rPr>
          <w:rFonts w:ascii="Times Roman" w:cs="Times Roman" w:hAnsi="Times Roman" w:eastAsia="Times Roman"/>
          <w:b w:val="0"/>
          <w:bCs w:val="0"/>
          <w:sz w:val="36"/>
          <w:szCs w:val="36"/>
          <w:rtl w:val="0"/>
        </w:rPr>
      </w:pPr>
      <w:r>
        <w:rPr>
          <w:rFonts w:ascii="Times Roman" w:hAnsi="Times Roman"/>
          <w:b w:val="1"/>
          <w:bCs w:val="1"/>
          <w:sz w:val="36"/>
          <w:szCs w:val="36"/>
          <w:rtl w:val="0"/>
        </w:rPr>
        <w:t>ITALIAN 10</w:t>
      </w:r>
      <w:r>
        <w:rPr>
          <w:rFonts w:ascii="Times Roman" w:hAnsi="Times Roman"/>
          <w:b w:val="1"/>
          <w:bCs w:val="1"/>
          <w:sz w:val="36"/>
          <w:szCs w:val="36"/>
          <w:rtl w:val="0"/>
          <w:lang w:val="en-US"/>
        </w:rPr>
        <w:t>2</w:t>
      </w:r>
      <w:r>
        <w:rPr>
          <w:rFonts w:ascii="Times Roman" w:hAnsi="Times Roman"/>
          <w:b w:val="1"/>
          <w:bCs w:val="1"/>
          <w:sz w:val="36"/>
          <w:szCs w:val="36"/>
          <w:rtl w:val="0"/>
          <w:lang w:val="de-DE"/>
        </w:rPr>
        <w:t xml:space="preserve">0: BEGINNING ITALIAN </w:t>
      </w:r>
      <w:r>
        <w:rPr>
          <w:rFonts w:ascii="Times Roman" w:hAnsi="Times Roman"/>
          <w:b w:val="1"/>
          <w:bCs w:val="1"/>
          <w:sz w:val="36"/>
          <w:szCs w:val="36"/>
          <w:rtl w:val="0"/>
          <w:lang w:val="en-US"/>
        </w:rPr>
        <w:t>2</w:t>
      </w:r>
      <w:r>
        <w:rPr>
          <w:rFonts w:ascii="Times Roman" w:hAnsi="Times Roman"/>
          <w:b w:val="1"/>
          <w:bCs w:val="1"/>
          <w:sz w:val="36"/>
          <w:szCs w:val="36"/>
          <w:rtl w:val="0"/>
        </w:rPr>
        <w:t xml:space="preserve"> </w:t>
      </w:r>
    </w:p>
    <w:p>
      <w:pPr>
        <w:pStyle w:val="Default"/>
        <w:bidi w:val="0"/>
        <w:spacing w:after="240"/>
        <w:ind w:left="0" w:right="0" w:firstLine="0"/>
        <w:jc w:val="center"/>
        <w:rPr>
          <w:rFonts w:ascii="Times New Roman" w:cs="Times New Roman" w:hAnsi="Times New Roman" w:eastAsia="Times New Roman"/>
          <w:sz w:val="36"/>
          <w:szCs w:val="36"/>
          <w:rtl w:val="0"/>
        </w:rPr>
      </w:pPr>
      <w:r>
        <w:rPr>
          <w:rFonts w:ascii="Times New Roman" w:hAnsi="Times New Roman"/>
          <w:sz w:val="36"/>
          <w:szCs w:val="36"/>
          <w:rtl w:val="0"/>
        </w:rPr>
        <w:t>T</w:t>
      </w:r>
      <w:r>
        <w:rPr>
          <w:rFonts w:ascii="Times New Roman" w:hAnsi="Times New Roman"/>
          <w:sz w:val="26"/>
          <w:szCs w:val="26"/>
          <w:rtl w:val="0"/>
          <w:lang w:val="en-US"/>
        </w:rPr>
        <w:t xml:space="preserve">HE UNIVERSITY OF UTAH AT SALT LAKE CITY </w:t>
      </w:r>
    </w:p>
    <w:p>
      <w:pPr>
        <w:pStyle w:val="Default"/>
        <w:bidi w:val="0"/>
        <w:spacing w:after="240"/>
        <w:ind w:left="0" w:right="0" w:firstLine="0"/>
        <w:jc w:val="center"/>
        <w:rPr>
          <w:rFonts w:ascii="Times Roman" w:cs="Times Roman" w:hAnsi="Times Roman" w:eastAsia="Times Roman"/>
          <w:b w:val="1"/>
          <w:bCs w:val="1"/>
          <w:sz w:val="36"/>
          <w:szCs w:val="36"/>
          <w:rtl w:val="0"/>
        </w:rPr>
      </w:pPr>
      <w:r>
        <w:rPr>
          <w:rFonts w:ascii="Times Roman" w:hAnsi="Times Roman"/>
          <w:b w:val="1"/>
          <w:bCs w:val="1"/>
          <w:sz w:val="36"/>
          <w:szCs w:val="36"/>
          <w:rtl w:val="0"/>
          <w:lang w:val="en-US"/>
        </w:rPr>
        <w:t>Spring</w:t>
      </w:r>
      <w:r>
        <w:rPr>
          <w:rFonts w:ascii="Times Roman" w:hAnsi="Times Roman"/>
          <w:b w:val="1"/>
          <w:bCs w:val="1"/>
          <w:sz w:val="36"/>
          <w:szCs w:val="36"/>
          <w:rtl w:val="0"/>
        </w:rPr>
        <w:t xml:space="preserve"> 20</w:t>
      </w:r>
      <w:r>
        <w:rPr>
          <w:rFonts w:ascii="Times Roman" w:hAnsi="Times Roman"/>
          <w:b w:val="1"/>
          <w:bCs w:val="1"/>
          <w:sz w:val="36"/>
          <w:szCs w:val="36"/>
          <w:rtl w:val="0"/>
          <w:lang w:val="en-US"/>
        </w:rPr>
        <w:t>25</w:t>
      </w:r>
    </w:p>
    <w:p>
      <w:pPr>
        <w:pStyle w:val="Default"/>
        <w:bidi w:val="0"/>
        <w:spacing w:after="240"/>
        <w:ind w:left="0" w:right="0" w:firstLine="0"/>
        <w:jc w:val="left"/>
        <w:rPr>
          <w:rFonts w:ascii="Times Roman" w:cs="Times Roman" w:hAnsi="Times Roman" w:eastAsia="Times Roman"/>
          <w:b w:val="1"/>
          <w:bCs w:val="1"/>
          <w:sz w:val="28"/>
          <w:szCs w:val="28"/>
          <w:rtl w:val="0"/>
        </w:rPr>
      </w:pPr>
      <w:r>
        <w:rPr>
          <w:rFonts w:ascii="Times Roman" w:hAnsi="Times Roman"/>
          <w:b w:val="1"/>
          <w:bCs w:val="1"/>
          <w:sz w:val="28"/>
          <w:szCs w:val="28"/>
          <w:rtl w:val="0"/>
          <w:lang w:val="en-US"/>
        </w:rPr>
        <w:t xml:space="preserve">Professoressa </w:t>
      </w:r>
      <w:r>
        <w:rPr>
          <w:rFonts w:ascii="Times Roman" w:hAnsi="Times Roman"/>
          <w:b w:val="1"/>
          <w:bCs w:val="1"/>
          <w:sz w:val="28"/>
          <w:szCs w:val="28"/>
          <w:rtl w:val="0"/>
          <w:lang w:val="en-US"/>
        </w:rPr>
        <w:t>Giuliana Marple</w:t>
        <w:tab/>
        <w:tab/>
        <w:tab/>
      </w:r>
      <w:r>
        <w:rPr>
          <w:rFonts w:ascii="Times Roman" w:cs="Times Roman" w:hAnsi="Times Roman" w:eastAsia="Times Roman"/>
          <w:b w:val="1"/>
          <w:bCs w:val="1"/>
          <w:sz w:val="28"/>
          <w:szCs w:val="28"/>
          <w:rtl w:val="0"/>
        </w:rPr>
        <w:br w:type="textWrapping"/>
      </w:r>
      <w:r>
        <w:rPr>
          <w:rFonts w:ascii="Times Roman" w:hAnsi="Times Roman"/>
          <w:b w:val="1"/>
          <w:bCs w:val="1"/>
          <w:sz w:val="28"/>
          <w:szCs w:val="28"/>
          <w:rtl w:val="0"/>
          <w:lang w:val="en-US"/>
        </w:rPr>
        <w:t xml:space="preserve">Office: LNCO </w:t>
      </w:r>
      <w:r>
        <w:rPr>
          <w:rFonts w:ascii="Times Roman" w:hAnsi="Times Roman"/>
          <w:b w:val="1"/>
          <w:bCs w:val="1"/>
          <w:sz w:val="28"/>
          <w:szCs w:val="28"/>
          <w:rtl w:val="0"/>
          <w:lang w:val="en-US"/>
        </w:rPr>
        <w:t>1300</w:t>
        <w:tab/>
        <w:tab/>
        <w:tab/>
        <w:tab/>
        <w:tab/>
      </w:r>
      <w:r>
        <w:rPr>
          <w:rFonts w:ascii="Times Roman" w:cs="Times Roman" w:hAnsi="Times Roman" w:eastAsia="Times Roman"/>
          <w:b w:val="1"/>
          <w:bCs w:val="1"/>
          <w:sz w:val="28"/>
          <w:szCs w:val="28"/>
          <w:rtl w:val="0"/>
        </w:rPr>
        <w:br w:type="textWrapping"/>
      </w:r>
      <w:r>
        <w:rPr>
          <w:rFonts w:ascii="Times Roman" w:hAnsi="Times Roman"/>
          <w:b w:val="1"/>
          <w:bCs w:val="1"/>
          <w:sz w:val="28"/>
          <w:szCs w:val="28"/>
          <w:rtl w:val="0"/>
        </w:rPr>
        <w:t xml:space="preserve">Email: </w:t>
      </w:r>
      <w:r>
        <w:rPr>
          <w:rFonts w:ascii="Times Roman" w:hAnsi="Times Roman"/>
          <w:b w:val="1"/>
          <w:bCs w:val="1"/>
          <w:sz w:val="28"/>
          <w:szCs w:val="28"/>
          <w:rtl w:val="0"/>
          <w:lang w:val="en-US"/>
        </w:rPr>
        <w:t>g.marple@utah.edu</w:t>
      </w:r>
      <w:r>
        <w:rPr>
          <w:rFonts w:ascii="Times Roman" w:cs="Times Roman" w:hAnsi="Times Roman" w:eastAsia="Times Roman"/>
          <w:b w:val="1"/>
          <w:bCs w:val="1"/>
          <w:sz w:val="28"/>
          <w:szCs w:val="28"/>
          <w:rtl w:val="0"/>
        </w:rPr>
        <w:br w:type="textWrapping"/>
        <w:br w:type="textWrapping"/>
      </w:r>
      <w:r>
        <w:rPr>
          <w:rFonts w:ascii="Times Roman" w:hAnsi="Times Roman"/>
          <w:b w:val="1"/>
          <w:bCs w:val="1"/>
          <w:sz w:val="28"/>
          <w:szCs w:val="28"/>
          <w:rtl w:val="0"/>
          <w:lang w:val="en-US"/>
        </w:rPr>
        <w:t xml:space="preserve">Office hours: </w:t>
      </w:r>
      <w:r>
        <w:rPr>
          <w:rFonts w:ascii="Times Roman" w:hAnsi="Times Roman"/>
          <w:b w:val="1"/>
          <w:bCs w:val="1"/>
          <w:sz w:val="28"/>
          <w:szCs w:val="28"/>
          <w:rtl w:val="0"/>
          <w:lang w:val="en-US"/>
        </w:rPr>
        <w:t xml:space="preserve">M- </w:t>
      </w:r>
      <w:r>
        <w:rPr>
          <w:rFonts w:ascii="Times Roman" w:hAnsi="Times Roman"/>
          <w:b w:val="1"/>
          <w:bCs w:val="1"/>
          <w:sz w:val="28"/>
          <w:szCs w:val="28"/>
          <w:rtl w:val="0"/>
          <w:lang w:val="en-US"/>
        </w:rPr>
        <w:t xml:space="preserve">W by appointment </w:t>
      </w:r>
    </w:p>
    <w:p>
      <w:pPr>
        <w:pStyle w:val="Default"/>
        <w:bidi w:val="0"/>
        <w:spacing w:after="240"/>
        <w:ind w:left="0" w:right="0" w:firstLine="0"/>
        <w:jc w:val="left"/>
        <w:rPr>
          <w:rFonts w:ascii="Times Roman" w:cs="Times Roman" w:hAnsi="Times Roman" w:eastAsia="Times Roman"/>
          <w:i w:val="0"/>
          <w:iCs w:val="0"/>
          <w:sz w:val="28"/>
          <w:szCs w:val="28"/>
          <w:rtl w:val="0"/>
        </w:rPr>
      </w:pPr>
      <w:r>
        <w:rPr>
          <w:rFonts w:ascii="Times Roman" w:hAnsi="Times Roman"/>
          <w:b w:val="1"/>
          <w:bCs w:val="1"/>
          <w:i w:val="0"/>
          <w:iCs w:val="0"/>
          <w:sz w:val="28"/>
          <w:szCs w:val="28"/>
          <w:rtl w:val="0"/>
          <w:lang w:val="fr-FR"/>
        </w:rPr>
        <w:t>Course Objectives</w:t>
      </w:r>
      <w:r>
        <w:rPr>
          <w:rFonts w:ascii="Times Roman" w:cs="Times Roman" w:hAnsi="Times Roman" w:eastAsia="Times Roman"/>
          <w:b w:val="1"/>
          <w:bCs w:val="1"/>
          <w:i w:val="0"/>
          <w:iCs w:val="0"/>
          <w:sz w:val="28"/>
          <w:szCs w:val="28"/>
          <w:rtl w:val="0"/>
        </w:rPr>
        <w:br w:type="textWrapping"/>
      </w:r>
      <w:r>
        <w:rPr>
          <w:rFonts w:ascii="Times New Roman" w:hAnsi="Times New Roman"/>
          <w:i w:val="0"/>
          <w:iCs w:val="0"/>
          <w:sz w:val="28"/>
          <w:szCs w:val="28"/>
          <w:rtl w:val="0"/>
          <w:lang w:val="en-US"/>
        </w:rPr>
        <w:t xml:space="preserve">In accordance with the </w:t>
      </w:r>
      <w:r>
        <w:rPr>
          <w:rFonts w:ascii="Times Roman" w:hAnsi="Times Roman"/>
          <w:i w:val="1"/>
          <w:iCs w:val="1"/>
          <w:sz w:val="28"/>
          <w:szCs w:val="28"/>
          <w:rtl w:val="0"/>
          <w:lang w:val="en-US"/>
        </w:rPr>
        <w:t xml:space="preserve">National Standards for Foreign Language </w:t>
      </w:r>
      <w:r>
        <w:rPr>
          <w:rFonts w:ascii="Times Roman" w:hAnsi="Times Roman"/>
          <w:b w:val="1"/>
          <w:bCs w:val="1"/>
          <w:i w:val="1"/>
          <w:iCs w:val="1"/>
          <w:sz w:val="28"/>
          <w:szCs w:val="28"/>
          <w:rtl w:val="0"/>
          <w:lang w:val="en-US"/>
        </w:rPr>
        <w:t>Learning</w:t>
      </w:r>
      <w:r>
        <w:rPr>
          <w:rFonts w:ascii="Times Roman" w:hAnsi="Times Roman"/>
          <w:b w:val="1"/>
          <w:bCs w:val="1"/>
          <w:i w:val="0"/>
          <w:iCs w:val="0"/>
          <w:sz w:val="28"/>
          <w:szCs w:val="28"/>
          <w:rtl w:val="0"/>
          <w:lang w:val="en-US"/>
        </w:rPr>
        <w:t>, or 5C</w:t>
      </w:r>
      <w:r>
        <w:rPr>
          <w:rFonts w:ascii="Times Roman" w:hAnsi="Times Roman" w:hint="default"/>
          <w:b w:val="1"/>
          <w:bCs w:val="1"/>
          <w:i w:val="0"/>
          <w:iCs w:val="0"/>
          <w:sz w:val="28"/>
          <w:szCs w:val="28"/>
          <w:rtl w:val="1"/>
        </w:rPr>
        <w:t>’</w:t>
      </w:r>
      <w:r>
        <w:rPr>
          <w:rFonts w:ascii="Times Roman" w:hAnsi="Times Roman"/>
          <w:b w:val="1"/>
          <w:bCs w:val="1"/>
          <w:i w:val="0"/>
          <w:iCs w:val="0"/>
          <w:sz w:val="28"/>
          <w:szCs w:val="28"/>
          <w:rtl w:val="0"/>
          <w:lang w:val="en-US"/>
        </w:rPr>
        <w:t xml:space="preserve">s, students will be able to... </w:t>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fr-FR"/>
        </w:rPr>
        <w:t xml:space="preserve">Communication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lang w:val="en-US"/>
        </w:rPr>
        <w:tab/>
        <w:t>1.</w:t>
        <w:tab/>
        <w:t>Engage in conversations, provide and obtain information, express feelings and emotions, and exchange opinions (</w:t>
      </w:r>
      <w:r>
        <w:rPr>
          <w:rFonts w:ascii="Times Roman" w:hAnsi="Times Roman"/>
          <w:b w:val="1"/>
          <w:bCs w:val="1"/>
          <w:sz w:val="28"/>
          <w:szCs w:val="28"/>
          <w:rtl w:val="0"/>
          <w:lang w:val="it-IT"/>
        </w:rPr>
        <w:t>Interpersonal</w:t>
      </w:r>
      <w:r>
        <w:rPr>
          <w:rFonts w:ascii="Times New Roman" w:hAnsi="Times New Roman"/>
          <w:sz w:val="28"/>
          <w:szCs w:val="28"/>
          <w:rtl w:val="0"/>
          <w:lang w:val="en-US"/>
        </w:rPr>
        <w:t xml:space="preserve">). </w:t>
        <w:tab/>
        <w:t>Understand and interpret written and spoken language on a variety of topics (</w:t>
      </w:r>
      <w:r>
        <w:rPr>
          <w:rFonts w:ascii="Times Roman" w:hAnsi="Times Roman"/>
          <w:b w:val="1"/>
          <w:bCs w:val="1"/>
          <w:sz w:val="28"/>
          <w:szCs w:val="28"/>
          <w:rtl w:val="0"/>
          <w:lang w:val="pt-PT"/>
        </w:rPr>
        <w:t>Interpretive</w:t>
      </w:r>
      <w:r>
        <w:rPr>
          <w:rFonts w:ascii="Times New Roman" w:hAnsi="Times New Roman"/>
          <w:sz w:val="28"/>
          <w:szCs w:val="28"/>
          <w:rtl w:val="0"/>
          <w:lang w:val="en-US"/>
        </w:rPr>
        <w:t>). Present information, concepts, and ideas to an audience of listeners or readers on a variety of topics (</w:t>
      </w:r>
      <w:r>
        <w:rPr>
          <w:rFonts w:ascii="Times Roman" w:hAnsi="Times Roman"/>
          <w:b w:val="1"/>
          <w:bCs w:val="1"/>
          <w:sz w:val="28"/>
          <w:szCs w:val="28"/>
          <w:rtl w:val="0"/>
          <w:lang w:val="en-US"/>
        </w:rPr>
        <w:t>Presentational</w:t>
      </w:r>
      <w:r>
        <w:rPr>
          <w:rFonts w:ascii="Times New Roman" w:hAnsi="Times New Roman"/>
          <w:sz w:val="28"/>
          <w:szCs w:val="28"/>
          <w:rtl w:val="0"/>
        </w:rPr>
        <w:t xml:space="preserve">). </w:t>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it-IT"/>
        </w:rPr>
        <w:t xml:space="preserve">Culture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r>
      <w:r>
        <w:rPr>
          <w:rFonts w:ascii="Times New Roman" w:hAnsi="Times New Roman"/>
          <w:sz w:val="28"/>
          <w:szCs w:val="28"/>
          <w:rtl w:val="0"/>
          <w:lang w:val="en-US"/>
        </w:rPr>
        <w:t>2</w:t>
      </w:r>
      <w:r>
        <w:rPr>
          <w:rFonts w:ascii="Times New Roman" w:hAnsi="Times New Roman"/>
          <w:sz w:val="28"/>
          <w:szCs w:val="28"/>
          <w:rtl w:val="0"/>
          <w:lang w:val="en-US"/>
        </w:rPr>
        <w:t>.</w:t>
        <w:tab/>
        <w:t xml:space="preserve">Understand the relationship between the practices (patterns of social interactions) and perspectives (meanings, attitudes, values, ideas) of Italian-speaking cultures. Understand the relationship between the products (books, tools, foods, laws, music, games) and perspectives (meanings, attitudes, values, ideas) of Italian- speaking cultures. </w:t>
      </w:r>
      <w:r>
        <w:rPr>
          <w:rFonts w:ascii="Times New Roman" w:cs="Times New Roman" w:hAnsi="Times New Roman" w:eastAsia="Times New Roman"/>
          <w:sz w:val="28"/>
          <w:szCs w:val="28"/>
          <w:rtl w:val="0"/>
        </w:rPr>
        <w:br w:type="textWrapping"/>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en-US"/>
        </w:rPr>
        <w:t xml:space="preserve">Connections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hAnsi="Times New Roman"/>
          <w:sz w:val="28"/>
          <w:szCs w:val="28"/>
          <w:rtl w:val="0"/>
          <w:lang w:val="en-US"/>
        </w:rPr>
        <w:t>3</w:t>
        <w:tab/>
      </w:r>
      <w:r>
        <w:rPr>
          <w:rFonts w:ascii="Times New Roman" w:hAnsi="Times New Roman"/>
          <w:sz w:val="28"/>
          <w:szCs w:val="28"/>
          <w:rtl w:val="0"/>
          <w:lang w:val="en-US"/>
        </w:rPr>
        <w:t>.</w:t>
        <w:tab/>
        <w:t xml:space="preserve">Reinforce and further knowledge of other disciplines through Italian. </w:t>
        <w:tab/>
        <w:t xml:space="preserve">Acquire information and recognize the distinctive viewpoints that are only </w:t>
      </w:r>
      <w:r>
        <w:rPr>
          <w:rFonts w:ascii="Times New Roman" w:cs="Times New Roman" w:hAnsi="Times New Roman" w:eastAsia="Times New Roman"/>
          <w:sz w:val="28"/>
          <w:szCs w:val="28"/>
          <w:rtl w:val="0"/>
        </w:rPr>
        <w:br w:type="textWrapping"/>
      </w:r>
      <w:r>
        <w:rPr>
          <w:rFonts w:ascii="Times New Roman" w:hAnsi="Times New Roman"/>
          <w:sz w:val="28"/>
          <w:szCs w:val="28"/>
          <w:rtl w:val="0"/>
          <w:lang w:val="en-US"/>
        </w:rPr>
        <w:t xml:space="preserve">available through the Italian language and Italian-speaking cultures. </w:t>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fr-FR"/>
        </w:rPr>
        <w:t xml:space="preserve">Comparisons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hAnsi="Times New Roman"/>
          <w:sz w:val="28"/>
          <w:szCs w:val="28"/>
          <w:rtl w:val="0"/>
          <w:lang w:val="en-US"/>
        </w:rPr>
        <w:t>4</w:t>
      </w:r>
      <w:r>
        <w:rPr>
          <w:rFonts w:ascii="Times New Roman" w:hAnsi="Times New Roman"/>
          <w:sz w:val="28"/>
          <w:szCs w:val="28"/>
          <w:rtl w:val="0"/>
        </w:rPr>
        <w:t>.</w:t>
        <w:tab/>
      </w:r>
      <w:r>
        <w:rPr>
          <w:rFonts w:ascii="Times New Roman" w:hAnsi="Times New Roman"/>
          <w:sz w:val="28"/>
          <w:szCs w:val="28"/>
          <w:rtl w:val="0"/>
          <w:lang w:val="en-US"/>
        </w:rPr>
        <w:t xml:space="preserve">       </w:t>
      </w:r>
      <w:r>
        <w:rPr>
          <w:rFonts w:ascii="Times New Roman" w:hAnsi="Times New Roman"/>
          <w:sz w:val="28"/>
          <w:szCs w:val="28"/>
          <w:rtl w:val="0"/>
          <w:lang w:val="en-US"/>
        </w:rPr>
        <w:t>Understand the nature of language through compari</w:t>
      </w:r>
      <w:r>
        <w:rPr>
          <w:rFonts w:ascii="Times New Roman" w:hAnsi="Times New Roman"/>
          <w:sz w:val="28"/>
          <w:szCs w:val="28"/>
          <w:rtl w:val="0"/>
          <w:lang w:val="en-US"/>
        </w:rPr>
        <w:t>ng</w:t>
      </w:r>
      <w:r>
        <w:rPr>
          <w:rFonts w:ascii="Times New Roman" w:hAnsi="Times New Roman"/>
          <w:sz w:val="28"/>
          <w:szCs w:val="28"/>
          <w:rtl w:val="0"/>
          <w:lang w:val="en-US"/>
        </w:rPr>
        <w:t xml:space="preserve"> Italian and English. Understand the concept of culture though comparisons of Italian and American cultures. </w:t>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en-US"/>
        </w:rPr>
        <w:t xml:space="preserve">Communities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hAnsi="Times New Roman"/>
          <w:sz w:val="28"/>
          <w:szCs w:val="28"/>
          <w:rtl w:val="0"/>
          <w:lang w:val="en-US"/>
        </w:rPr>
        <w:t>5</w:t>
      </w:r>
      <w:r>
        <w:rPr>
          <w:rFonts w:ascii="Times New Roman" w:hAnsi="Times New Roman"/>
          <w:sz w:val="28"/>
          <w:szCs w:val="28"/>
          <w:rtl w:val="0"/>
        </w:rPr>
        <w:t>.</w:t>
        <w:tab/>
      </w:r>
      <w:r>
        <w:rPr>
          <w:rFonts w:ascii="Times New Roman" w:hAnsi="Times New Roman"/>
          <w:sz w:val="28"/>
          <w:szCs w:val="28"/>
          <w:rtl w:val="0"/>
          <w:lang w:val="en-US"/>
        </w:rPr>
        <w:t xml:space="preserve">       </w:t>
      </w:r>
      <w:r>
        <w:rPr>
          <w:rFonts w:ascii="Times New Roman" w:hAnsi="Times New Roman"/>
          <w:sz w:val="28"/>
          <w:szCs w:val="28"/>
          <w:rtl w:val="0"/>
          <w:lang w:val="en-US"/>
        </w:rPr>
        <w:t xml:space="preserve">Use Italian both within and beyond the school setting. Become a life-long learner by using Italian for personal enjoyment and enrichment. </w:t>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de-DE"/>
        </w:rPr>
        <w:t xml:space="preserve">Texts </w:t>
      </w:r>
    </w:p>
    <w:p>
      <w:pPr>
        <w:pStyle w:val="Default"/>
        <w:tabs>
          <w:tab w:val="left" w:pos="220"/>
          <w:tab w:val="left" w:pos="720"/>
        </w:tabs>
        <w:bidi w:val="0"/>
        <w:spacing w:after="320"/>
        <w:ind w:left="720" w:right="0" w:hanging="720"/>
        <w:jc w:val="left"/>
        <w:rPr>
          <w:rFonts w:ascii="Times Roman" w:cs="Times Roman" w:hAnsi="Times Roman" w:eastAsia="Times Roman"/>
          <w:b w:val="1"/>
          <w:bCs w:val="1"/>
          <w:i w:val="1"/>
          <w:iCs w:val="1"/>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en-US"/>
        </w:rPr>
        <w:t>Required</w:t>
      </w:r>
      <w:r>
        <w:rPr>
          <w:rFonts w:ascii="Times Roman" w:hAnsi="Times Roman"/>
          <w:b w:val="1"/>
          <w:bCs w:val="1"/>
          <w:i w:val="1"/>
          <w:iCs w:val="1"/>
          <w:sz w:val="28"/>
          <w:szCs w:val="28"/>
          <w:rtl w:val="0"/>
        </w:rPr>
        <w:t xml:space="preserve">: </w:t>
      </w:r>
      <w:r>
        <w:rPr>
          <w:rFonts w:ascii="Times Roman" w:hAnsi="Times Roman"/>
          <w:b w:val="1"/>
          <w:bCs w:val="1"/>
          <w:i w:val="1"/>
          <w:iCs w:val="1"/>
          <w:sz w:val="28"/>
          <w:szCs w:val="28"/>
          <w:rtl w:val="0"/>
          <w:lang w:val="en-US"/>
        </w:rPr>
        <w:t>Piazza - Donatella Melucci, Elisa Tognozzi Second Edition</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en-US"/>
        </w:rPr>
        <w:t>Optional</w:t>
      </w:r>
      <w:r>
        <w:rPr>
          <w:rFonts w:ascii="Times Roman" w:hAnsi="Times Roman"/>
          <w:i w:val="1"/>
          <w:iCs w:val="1"/>
          <w:sz w:val="28"/>
          <w:szCs w:val="28"/>
          <w:rtl w:val="0"/>
        </w:rPr>
        <w:t xml:space="preserve">: </w:t>
      </w:r>
      <w:r>
        <w:rPr>
          <w:rFonts w:ascii="Times New Roman" w:hAnsi="Times New Roman"/>
          <w:sz w:val="28"/>
          <w:szCs w:val="28"/>
          <w:rtl w:val="0"/>
          <w:lang w:val="it-IT"/>
        </w:rPr>
        <w:t xml:space="preserve">Sergio Adorni and Karen Primorac. </w:t>
      </w:r>
      <w:r>
        <w:rPr>
          <w:rFonts w:ascii="Times Roman" w:hAnsi="Times Roman"/>
          <w:i w:val="1"/>
          <w:iCs w:val="1"/>
          <w:sz w:val="28"/>
          <w:szCs w:val="28"/>
          <w:rtl w:val="0"/>
          <w:lang w:val="en-US"/>
        </w:rPr>
        <w:t>English Grammar for Students of Italian</w:t>
      </w:r>
      <w:r>
        <w:rPr>
          <w:rFonts w:ascii="Times New Roman" w:hAnsi="Times New Roman"/>
          <w:sz w:val="28"/>
          <w:szCs w:val="28"/>
          <w:rtl w:val="0"/>
        </w:rPr>
        <w:t xml:space="preserve">. </w:t>
      </w:r>
      <w:r>
        <w:rPr>
          <w:rFonts w:ascii="Times New Roman" w:cs="Times New Roman" w:hAnsi="Times New Roman" w:eastAsia="Times New Roman"/>
          <w:sz w:val="28"/>
          <w:szCs w:val="28"/>
          <w:rtl w:val="0"/>
        </w:rPr>
        <w:br w:type="textWrapping"/>
      </w:r>
      <w:r>
        <w:rPr>
          <w:rFonts w:ascii="Times Roman" w:hAnsi="Times Roman"/>
          <w:b w:val="1"/>
          <w:bCs w:val="1"/>
          <w:sz w:val="28"/>
          <w:szCs w:val="28"/>
          <w:rtl w:val="0"/>
          <w:lang w:val="nl-NL"/>
        </w:rPr>
        <w:t xml:space="preserve">Canvas </w:t>
      </w:r>
      <w:r>
        <w:rPr>
          <w:rFonts w:ascii="Times New Roman" w:cs="Times New Roman" w:hAnsi="Times New Roman" w:eastAsia="Times New Roman"/>
          <w:sz w:val="28"/>
          <w:szCs w:val="28"/>
          <w:rtl w:val="0"/>
        </w:rPr>
        <w:br w:type="textWrapping"/>
      </w:r>
      <w:r>
        <w:rPr>
          <w:rFonts w:ascii="Times New Roman" w:hAnsi="Times New Roman"/>
          <w:sz w:val="28"/>
          <w:szCs w:val="28"/>
          <w:rtl w:val="0"/>
          <w:lang w:val="en-US"/>
        </w:rPr>
        <w:t>Please always check Canvas the day before class. You are expected to have read whatever is</w:t>
      </w:r>
      <w:r>
        <w:rPr>
          <w:rFonts w:ascii="Times New Roman" w:hAnsi="Times New Roman"/>
          <w:b w:val="1"/>
          <w:bCs w:val="1"/>
          <w:sz w:val="28"/>
          <w:szCs w:val="28"/>
          <w:rtl w:val="0"/>
          <w:lang w:val="en-US"/>
        </w:rPr>
        <w:t xml:space="preserve"> announced</w:t>
      </w:r>
      <w:r>
        <w:rPr>
          <w:rFonts w:ascii="Times New Roman" w:hAnsi="Times New Roman"/>
          <w:sz w:val="28"/>
          <w:szCs w:val="28"/>
          <w:rtl w:val="0"/>
        </w:rPr>
        <w:t xml:space="preserve"> on Canvas.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hAnsi="Times Roman"/>
          <w:b w:val="1"/>
          <w:bCs w:val="1"/>
          <w:sz w:val="28"/>
          <w:szCs w:val="28"/>
          <w:rtl w:val="0"/>
          <w:lang w:val="fr-FR"/>
        </w:rPr>
        <w:t xml:space="preserve">Attendance &amp; participation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fr-FR"/>
        </w:rPr>
        <w:t>Absences</w:t>
      </w:r>
      <w:r>
        <w:rPr>
          <w:rFonts w:ascii="Times New Roman" w:hAnsi="Times New Roman"/>
          <w:sz w:val="28"/>
          <w:szCs w:val="28"/>
          <w:rtl w:val="0"/>
          <w:lang w:val="en-US"/>
        </w:rPr>
        <w:t xml:space="preserve">: Regular attendance is crucial. Each student is allowed a total of </w:t>
      </w:r>
      <w:r>
        <w:rPr>
          <w:rFonts w:ascii="Times Roman" w:hAnsi="Times Roman"/>
          <w:b w:val="1"/>
          <w:bCs w:val="1"/>
          <w:sz w:val="28"/>
          <w:szCs w:val="28"/>
          <w:rtl w:val="0"/>
          <w:lang w:val="pt-PT"/>
        </w:rPr>
        <w:t xml:space="preserve">TWO </w:t>
      </w:r>
      <w:r>
        <w:rPr>
          <w:rFonts w:ascii="Times New Roman" w:hAnsi="Times New Roman"/>
          <w:sz w:val="28"/>
          <w:szCs w:val="28"/>
          <w:rtl w:val="0"/>
          <w:lang w:val="en-US"/>
        </w:rPr>
        <w:t xml:space="preserve">unexcused absences throughout the semester. </w:t>
      </w:r>
    </w:p>
    <w:p>
      <w:pPr>
        <w:pStyle w:val="Default"/>
        <w:tabs>
          <w:tab w:val="left" w:pos="220"/>
          <w:tab w:val="left" w:pos="720"/>
        </w:tabs>
        <w:bidi w:val="0"/>
        <w:spacing w:after="320"/>
        <w:ind w:left="720" w:right="0" w:hanging="720"/>
        <w:jc w:val="left"/>
        <w:rPr>
          <w:rFonts w:ascii="Times New Roman" w:cs="Times New Roman" w:hAnsi="Times New Roman" w:eastAsia="Times New Roman"/>
          <w:b w:val="0"/>
          <w:bCs w:val="0"/>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en-US"/>
        </w:rPr>
        <w:t xml:space="preserve">Every unexcused absence thereafter will result in the proportional lowering of your attendance grade.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it-IT"/>
        </w:rPr>
        <w:t>Tardiness</w:t>
      </w:r>
      <w:r>
        <w:rPr>
          <w:rFonts w:ascii="Times New Roman" w:hAnsi="Times New Roman"/>
          <w:sz w:val="28"/>
          <w:szCs w:val="28"/>
          <w:rtl w:val="0"/>
          <w:lang w:val="en-US"/>
        </w:rPr>
        <w:t xml:space="preserve">: Attendance is taken at the beginning of class. </w:t>
      </w:r>
      <w:r>
        <w:rPr>
          <w:rFonts w:ascii="Times Roman" w:hAnsi="Times Roman"/>
          <w:b w:val="1"/>
          <w:bCs w:val="1"/>
          <w:sz w:val="28"/>
          <w:szCs w:val="28"/>
          <w:rtl w:val="0"/>
          <w:lang w:val="en-US"/>
        </w:rPr>
        <w:t>Three tardy arrivals count as an absence</w:t>
      </w:r>
      <w:r>
        <w:rPr>
          <w:rFonts w:ascii="Times New Roman" w:hAnsi="Times New Roman"/>
          <w:sz w:val="28"/>
          <w:szCs w:val="28"/>
          <w:rtl w:val="0"/>
          <w:lang w:val="en-US"/>
        </w:rPr>
        <w:t xml:space="preserve">. Please contact me should you not be able to be in class on time.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7 unexcused absences will result in a final grade of an E (fail).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You can </w:t>
      </w:r>
      <w:r>
        <w:rPr>
          <w:rFonts w:ascii="Times Roman" w:hAnsi="Times Roman"/>
          <w:b w:val="1"/>
          <w:bCs w:val="1"/>
          <w:sz w:val="28"/>
          <w:szCs w:val="28"/>
          <w:rtl w:val="0"/>
          <w:lang w:val="en-US"/>
        </w:rPr>
        <w:t xml:space="preserve">make up </w:t>
      </w:r>
      <w:r>
        <w:rPr>
          <w:rFonts w:ascii="Times New Roman" w:hAnsi="Times New Roman"/>
          <w:sz w:val="28"/>
          <w:szCs w:val="28"/>
          <w:rtl w:val="0"/>
          <w:lang w:val="en-US"/>
        </w:rPr>
        <w:t xml:space="preserve">an absence by attending outside class events.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Those who miss class should make every effort to notify the instructor ahead of time. </w:t>
      </w:r>
      <w:r>
        <w:rPr>
          <w:rFonts w:ascii="Times New Roman" w:hAnsi="Times New Roman"/>
          <w:sz w:val="28"/>
          <w:szCs w:val="28"/>
          <w:rtl w:val="0"/>
          <w:lang w:val="en-US"/>
        </w:rPr>
        <w:t xml:space="preserve"> </w:t>
      </w:r>
      <w:r>
        <w:rPr>
          <w:rFonts w:ascii="Times New Roman" w:hAnsi="Times New Roman"/>
          <w:sz w:val="28"/>
          <w:szCs w:val="28"/>
          <w:rtl w:val="0"/>
          <w:lang w:val="en-US"/>
        </w:rPr>
        <w:t>It is the absent student</w:t>
      </w:r>
      <w:r>
        <w:rPr>
          <w:rFonts w:ascii="Times New Roman" w:hAnsi="Times New Roman" w:hint="default"/>
          <w:sz w:val="28"/>
          <w:szCs w:val="28"/>
          <w:rtl w:val="1"/>
        </w:rPr>
        <w:t>’</w:t>
      </w:r>
      <w:r>
        <w:rPr>
          <w:rFonts w:ascii="Times New Roman" w:hAnsi="Times New Roman"/>
          <w:sz w:val="28"/>
          <w:szCs w:val="28"/>
          <w:rtl w:val="0"/>
          <w:lang w:val="en-US"/>
        </w:rPr>
        <w:t>s responsibility to ascertain what s/he missed and what is expected of her/him during the next class hour. A legitimate written statement, i.e. a doctor</w:t>
      </w:r>
      <w:r>
        <w:rPr>
          <w:rFonts w:ascii="Times New Roman" w:hAnsi="Times New Roman" w:hint="default"/>
          <w:sz w:val="28"/>
          <w:szCs w:val="28"/>
          <w:rtl w:val="1"/>
        </w:rPr>
        <w:t>’</w:t>
      </w:r>
      <w:r>
        <w:rPr>
          <w:rFonts w:ascii="Times New Roman" w:hAnsi="Times New Roman"/>
          <w:sz w:val="28"/>
          <w:szCs w:val="28"/>
          <w:rtl w:val="0"/>
          <w:lang w:val="en-US"/>
        </w:rPr>
        <w:t xml:space="preserve">s note, can excuse an absence.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Please bring the </w:t>
      </w:r>
      <w:r>
        <w:rPr>
          <w:rFonts w:ascii="Times Roman" w:hAnsi="Times Roman"/>
          <w:b w:val="1"/>
          <w:bCs w:val="1"/>
          <w:sz w:val="28"/>
          <w:szCs w:val="28"/>
          <w:rtl w:val="0"/>
          <w:lang w:val="en-US"/>
        </w:rPr>
        <w:t xml:space="preserve">textbook </w:t>
      </w:r>
      <w:r>
        <w:rPr>
          <w:rFonts w:ascii="Times New Roman" w:hAnsi="Times New Roman"/>
          <w:sz w:val="28"/>
          <w:szCs w:val="28"/>
          <w:rtl w:val="0"/>
          <w:lang w:val="en-US"/>
        </w:rPr>
        <w:t xml:space="preserve">to every class.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Please make every effort to </w:t>
      </w:r>
      <w:r>
        <w:rPr>
          <w:rFonts w:ascii="Times Roman" w:hAnsi="Times Roman"/>
          <w:b w:val="1"/>
          <w:bCs w:val="1"/>
          <w:sz w:val="28"/>
          <w:szCs w:val="28"/>
          <w:rtl w:val="0"/>
          <w:lang w:val="en-US"/>
        </w:rPr>
        <w:t xml:space="preserve">speak Italian in class </w:t>
      </w:r>
      <w:r>
        <w:rPr>
          <w:rFonts w:ascii="Times New Roman" w:hAnsi="Times New Roman"/>
          <w:sz w:val="28"/>
          <w:szCs w:val="28"/>
          <w:rtl w:val="0"/>
          <w:lang w:val="en-US"/>
        </w:rPr>
        <w:t xml:space="preserve">at all times unless otherwise instructed. </w:t>
      </w:r>
    </w:p>
    <w:p>
      <w:pPr>
        <w:pStyle w:val="Default"/>
        <w:tabs>
          <w:tab w:val="left" w:pos="220"/>
          <w:tab w:val="left" w:pos="720"/>
        </w:tabs>
        <w:bidi w:val="0"/>
        <w:spacing w:after="320"/>
        <w:ind w:left="720" w:right="0" w:hanging="720"/>
        <w:jc w:val="left"/>
        <w:rPr>
          <w:rFonts w:ascii="Times New Roman" w:cs="Times New Roman" w:hAnsi="Times New Roman" w:eastAsia="Times New Roman"/>
          <w:b w:val="0"/>
          <w:bCs w:val="0"/>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en-US"/>
        </w:rPr>
        <w:t xml:space="preserve">Turn cell phones off </w:t>
      </w:r>
      <w:r>
        <w:rPr>
          <w:rFonts w:ascii="Times New Roman" w:hAnsi="Times New Roman"/>
          <w:b w:val="0"/>
          <w:bCs w:val="0"/>
          <w:sz w:val="28"/>
          <w:szCs w:val="28"/>
          <w:rtl w:val="0"/>
          <w:lang w:val="en-US"/>
        </w:rPr>
        <w:t xml:space="preserve">during lessons.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en-US"/>
        </w:rPr>
        <w:t>Participation summaries</w:t>
      </w:r>
      <w:r>
        <w:rPr>
          <w:rFonts w:ascii="Times New Roman" w:hAnsi="Times New Roman"/>
          <w:sz w:val="28"/>
          <w:szCs w:val="28"/>
          <w:rtl w:val="0"/>
          <w:lang w:val="en-US"/>
        </w:rPr>
        <w:t xml:space="preserve">: Evaluations based on the above criteria will be given during the semester.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hAnsi="Times Roman"/>
          <w:b w:val="1"/>
          <w:bCs w:val="1"/>
          <w:sz w:val="28"/>
          <w:szCs w:val="28"/>
          <w:rtl w:val="0"/>
          <w:lang w:val="en-US"/>
        </w:rPr>
        <w:t xml:space="preserve">Homework </w:t>
      </w:r>
      <w:r>
        <w:rPr>
          <w:rFonts w:ascii="Times New Roman" w:cs="Times New Roman" w:hAnsi="Times New Roman" w:eastAsia="Times New Roman"/>
          <w:sz w:val="28"/>
          <w:szCs w:val="28"/>
          <w:rtl w:val="0"/>
        </w:rPr>
        <w:br w:type="textWrapping"/>
      </w:r>
      <w:r>
        <w:rPr>
          <w:rFonts w:ascii="Times New Roman" w:hAnsi="Times New Roman"/>
          <w:sz w:val="28"/>
          <w:szCs w:val="28"/>
          <w:rtl w:val="0"/>
          <w:lang w:val="en-US"/>
        </w:rPr>
        <w:t xml:space="preserve">Our main purpose in class is to use the language communicatively and creatively. The written homework prepares you for class and it gives you the opportunity to deepen your understanding of topics discussed in class.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The written homework has to be completed either in your workbook</w:t>
      </w:r>
      <w:r>
        <w:rPr>
          <w:rFonts w:ascii="Times New Roman" w:hAnsi="Times New Roman"/>
          <w:sz w:val="28"/>
          <w:szCs w:val="28"/>
          <w:rtl w:val="0"/>
          <w:lang w:val="en-US"/>
        </w:rPr>
        <w:t xml:space="preserve"> or on your notebook. (Sometimes you will be asked to complete your work on </w:t>
      </w:r>
      <w:r>
        <w:rPr>
          <w:rFonts w:ascii="Times New Roman" w:hAnsi="Times New Roman"/>
          <w:sz w:val="28"/>
          <w:szCs w:val="28"/>
          <w:rtl w:val="0"/>
          <w:lang w:val="en-US"/>
        </w:rPr>
        <w:t xml:space="preserve">a separate sheet of paper </w:t>
      </w:r>
      <w:r>
        <w:rPr>
          <w:rFonts w:ascii="Times New Roman" w:hAnsi="Times New Roman"/>
          <w:sz w:val="28"/>
          <w:szCs w:val="28"/>
          <w:rtl w:val="0"/>
          <w:lang w:val="en-US"/>
        </w:rPr>
        <w:t xml:space="preserve">to </w:t>
      </w:r>
      <w:r>
        <w:rPr>
          <w:rFonts w:ascii="Times New Roman" w:hAnsi="Times New Roman"/>
          <w:sz w:val="28"/>
          <w:szCs w:val="28"/>
          <w:rtl w:val="0"/>
        </w:rPr>
        <w:t>hand</w:t>
      </w:r>
      <w:r>
        <w:rPr>
          <w:rFonts w:ascii="Times New Roman" w:hAnsi="Times New Roman"/>
          <w:sz w:val="28"/>
          <w:szCs w:val="28"/>
          <w:rtl w:val="0"/>
          <w:lang w:val="en-US"/>
        </w:rPr>
        <w:t xml:space="preserve"> </w:t>
      </w:r>
      <w:r>
        <w:rPr>
          <w:rFonts w:ascii="Times New Roman" w:hAnsi="Times New Roman"/>
          <w:sz w:val="28"/>
          <w:szCs w:val="28"/>
          <w:rtl w:val="0"/>
          <w:lang w:val="en-US"/>
        </w:rPr>
        <w:t xml:space="preserve">to the instructor.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Please consult Canvas for the specific homework assignments. </w:t>
      </w:r>
      <w:r>
        <w:rPr>
          <w:rFonts w:ascii="Times New Roman" w:hAnsi="Times New Roman" w:hint="default"/>
          <w:sz w:val="28"/>
          <w:szCs w:val="28"/>
          <w:rtl w:val="0"/>
        </w:rPr>
        <w:t>•</w:t>
        <w:tab/>
      </w:r>
      <w:r>
        <w:rPr>
          <w:rFonts w:ascii="Times New Roman" w:hAnsi="Times New Roman"/>
          <w:sz w:val="28"/>
          <w:szCs w:val="28"/>
          <w:rtl w:val="0"/>
          <w:lang w:val="en-US"/>
        </w:rPr>
        <w:t xml:space="preserve">Homework may be assigned at any time throughout the semester. </w:t>
      </w:r>
      <w:r>
        <w:rPr>
          <w:rFonts w:ascii="Times New Roman" w:cs="Times New Roman" w:hAnsi="Times New Roman" w:eastAsia="Times New Roman"/>
          <w:sz w:val="28"/>
          <w:szCs w:val="28"/>
          <w:rtl w:val="0"/>
        </w:rPr>
        <w:br w:type="textWrapping"/>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en-US"/>
        </w:rPr>
        <w:t xml:space="preserve">Outside Class Events </w:t>
      </w:r>
      <w:r>
        <w:rPr>
          <w:rFonts w:ascii="Times Roman" w:hAnsi="Times Roman" w:hint="default"/>
          <w:b w:val="1"/>
          <w:bCs w:val="1"/>
          <w:sz w:val="28"/>
          <w:szCs w:val="28"/>
          <w:rtl w:val="0"/>
        </w:rPr>
        <w:t xml:space="preserve">– </w:t>
      </w:r>
      <w:r>
        <w:rPr>
          <w:rFonts w:ascii="Times Roman" w:hAnsi="Times Roman"/>
          <w:b w:val="1"/>
          <w:bCs w:val="1"/>
          <w:sz w:val="28"/>
          <w:szCs w:val="28"/>
          <w:rtl w:val="0"/>
          <w:lang w:val="en-US"/>
        </w:rPr>
        <w:t xml:space="preserve">Communities </w:t>
      </w:r>
    </w:p>
    <w:p>
      <w:pPr>
        <w:pStyle w:val="Default"/>
        <w:bidi w:val="0"/>
        <w:spacing w:after="240"/>
        <w:ind w:left="0" w:right="0" w:firstLine="0"/>
        <w:jc w:val="left"/>
        <w:rPr>
          <w:rFonts w:ascii="Times Roman" w:cs="Times Roman" w:hAnsi="Times Roman" w:eastAsia="Times Roman"/>
          <w:b w:val="1"/>
          <w:bCs w:val="1"/>
          <w:sz w:val="28"/>
          <w:szCs w:val="28"/>
          <w:rtl w:val="0"/>
        </w:rPr>
      </w:pPr>
      <w:r>
        <w:rPr>
          <w:rFonts w:ascii="Times Roman" w:hAnsi="Times Roman"/>
          <w:b w:val="1"/>
          <w:bCs w:val="1"/>
          <w:sz w:val="28"/>
          <w:szCs w:val="28"/>
          <w:rtl w:val="0"/>
          <w:lang w:val="en-US"/>
        </w:rPr>
        <w:t xml:space="preserve">You will have the opportunity to hear and use Italian outside of class and to widen your cultural understanding of Italy and Italian culture. </w:t>
      </w:r>
      <w:r>
        <w:rPr>
          <w:rFonts w:ascii="Times Roman" w:hAnsi="Times Roman"/>
          <w:b w:val="1"/>
          <w:bCs w:val="1"/>
          <w:sz w:val="28"/>
          <w:szCs w:val="28"/>
          <w:rtl w:val="0"/>
          <w:lang w:val="en-US"/>
        </w:rPr>
        <w:t xml:space="preserve"> </w:t>
      </w:r>
      <w:r>
        <w:rPr>
          <w:rFonts w:ascii="Times Roman" w:hAnsi="Times Roman"/>
          <w:b w:val="1"/>
          <w:bCs w:val="1"/>
          <w:sz w:val="28"/>
          <w:szCs w:val="28"/>
          <w:rtl w:val="0"/>
          <w:lang w:val="en-US"/>
        </w:rPr>
        <w:t>Please visit www.Italianclubofsaltlake.com</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Should you attend more than</w:t>
      </w:r>
      <w:r>
        <w:rPr>
          <w:rFonts w:ascii="Times New Roman" w:hAnsi="Times New Roman"/>
          <w:sz w:val="28"/>
          <w:szCs w:val="28"/>
          <w:rtl w:val="0"/>
          <w:lang w:val="en-US"/>
        </w:rPr>
        <w:t xml:space="preserve"> TWO</w:t>
      </w:r>
      <w:r>
        <w:rPr>
          <w:rFonts w:ascii="Times New Roman" w:hAnsi="Times New Roman"/>
          <w:sz w:val="28"/>
          <w:szCs w:val="28"/>
          <w:rtl w:val="0"/>
          <w:lang w:val="en-US"/>
        </w:rPr>
        <w:t xml:space="preserve"> events you can make up an absence </w:t>
      </w:r>
      <w:r>
        <w:rPr>
          <w:rFonts w:ascii="Times New Roman" w:hAnsi="Times New Roman" w:hint="default"/>
          <w:sz w:val="28"/>
          <w:szCs w:val="28"/>
          <w:rtl w:val="0"/>
        </w:rPr>
        <w:t>•</w:t>
        <w:tab/>
      </w:r>
      <w:r>
        <w:rPr>
          <w:rFonts w:ascii="Times New Roman" w:hAnsi="Times New Roman"/>
          <w:sz w:val="28"/>
          <w:szCs w:val="28"/>
          <w:rtl w:val="0"/>
          <w:lang w:val="en-US"/>
        </w:rPr>
        <w:t xml:space="preserve">Write </w:t>
      </w:r>
      <w:r>
        <w:rPr>
          <w:rFonts w:ascii="Times Roman" w:hAnsi="Times Roman"/>
          <w:b w:val="1"/>
          <w:bCs w:val="1"/>
          <w:sz w:val="28"/>
          <w:szCs w:val="28"/>
          <w:rtl w:val="0"/>
          <w:lang w:val="en-US"/>
        </w:rPr>
        <w:t xml:space="preserve">a short report (200-300 words) </w:t>
      </w:r>
      <w:r>
        <w:rPr>
          <w:rFonts w:ascii="Times New Roman" w:hAnsi="Times New Roman"/>
          <w:sz w:val="28"/>
          <w:szCs w:val="28"/>
          <w:rtl w:val="0"/>
          <w:lang w:val="en-US"/>
        </w:rPr>
        <w:t xml:space="preserve">about the outside class events you have attended and turn it into the instructor with one week of the event.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p>
    <w:p>
      <w:pPr>
        <w:pStyle w:val="Default"/>
        <w:tabs>
          <w:tab w:val="left" w:pos="220"/>
          <w:tab w:val="left" w:pos="720"/>
        </w:tabs>
        <w:bidi w:val="0"/>
        <w:spacing w:after="320"/>
        <w:ind w:left="720" w:right="0" w:hanging="720"/>
        <w:jc w:val="left"/>
        <w:rPr>
          <w:rFonts w:ascii="Times New Roman" w:cs="Times New Roman" w:hAnsi="Times New Roman" w:eastAsia="Times New Roman"/>
          <w:b w:val="1"/>
          <w:bCs w:val="1"/>
          <w:sz w:val="28"/>
          <w:szCs w:val="28"/>
          <w:rtl w:val="0"/>
        </w:rPr>
      </w:pPr>
      <w:r>
        <w:rPr>
          <w:rFonts w:ascii="Times New Roman" w:hAnsi="Times New Roman"/>
          <w:b w:val="1"/>
          <w:bCs w:val="1"/>
          <w:sz w:val="28"/>
          <w:szCs w:val="28"/>
          <w:rtl w:val="0"/>
          <w:lang w:val="en-US"/>
        </w:rPr>
        <w:t>In-class Reviews</w:t>
      </w:r>
    </w:p>
    <w:p>
      <w:pPr>
        <w:pStyle w:val="Default"/>
        <w:bidi w:val="0"/>
        <w:spacing w:after="240"/>
        <w:ind w:left="0" w:right="0" w:firstLine="0"/>
        <w:jc w:val="left"/>
        <w:rPr>
          <w:rFonts w:ascii="Times Roman" w:cs="Times Roman" w:hAnsi="Times Roman" w:eastAsia="Times Roman"/>
          <w:sz w:val="28"/>
          <w:szCs w:val="28"/>
          <w:rtl w:val="0"/>
        </w:rPr>
      </w:pPr>
      <w:r>
        <w:rPr>
          <w:rFonts w:ascii="Times Roman" w:hAnsi="Times Roman"/>
          <w:sz w:val="28"/>
          <w:szCs w:val="28"/>
          <w:rtl w:val="0"/>
          <w:lang w:val="en-US"/>
        </w:rPr>
        <w:t>Students will prepare a brief review (3 minutes) of the material covered the previous lesson according to the schedule. (10%)</w:t>
      </w:r>
    </w:p>
    <w:p>
      <w:pPr>
        <w:pStyle w:val="Default"/>
        <w:bidi w:val="0"/>
        <w:spacing w:after="240"/>
        <w:ind w:left="0" w:right="0" w:firstLine="0"/>
        <w:jc w:val="left"/>
        <w:rPr>
          <w:rFonts w:ascii="Times Roman" w:cs="Times Roman" w:hAnsi="Times Roman" w:eastAsia="Times Roman"/>
          <w:b w:val="1"/>
          <w:bCs w:val="1"/>
          <w:sz w:val="28"/>
          <w:szCs w:val="28"/>
          <w:rtl w:val="0"/>
        </w:rPr>
      </w:pPr>
      <w:r>
        <w:rPr>
          <w:rFonts w:ascii="Times Roman" w:hAnsi="Times Roman"/>
          <w:b w:val="1"/>
          <w:bCs w:val="1"/>
          <w:sz w:val="28"/>
          <w:szCs w:val="28"/>
          <w:rtl w:val="0"/>
          <w:lang w:val="en-US"/>
        </w:rPr>
        <w:t>Oral Presentations</w:t>
      </w:r>
    </w:p>
    <w:p>
      <w:pPr>
        <w:pStyle w:val="Default"/>
        <w:bidi w:val="0"/>
        <w:spacing w:after="240"/>
        <w:ind w:left="0" w:right="0" w:firstLine="0"/>
        <w:jc w:val="left"/>
        <w:rPr>
          <w:rFonts w:ascii="Times Roman" w:cs="Times Roman" w:hAnsi="Times Roman" w:eastAsia="Times Roman"/>
          <w:sz w:val="28"/>
          <w:szCs w:val="28"/>
          <w:rtl w:val="0"/>
        </w:rPr>
      </w:pPr>
      <w:r>
        <w:rPr>
          <w:rFonts w:ascii="Times Roman" w:hAnsi="Times Roman"/>
          <w:sz w:val="28"/>
          <w:szCs w:val="28"/>
          <w:rtl w:val="0"/>
          <w:lang w:val="en-US"/>
        </w:rPr>
        <w:t xml:space="preserve">Each oral presentation must be about Italian culture and society (topics need to be approved by the instructor). Half page minimum (150-200 words).  3-4 minutes. Text of the presentation due one day prior of the presentation. </w:t>
      </w:r>
    </w:p>
    <w:p>
      <w:pPr>
        <w:pStyle w:val="Default"/>
        <w:bidi w:val="0"/>
        <w:spacing w:after="240"/>
        <w:ind w:left="0" w:right="0" w:firstLine="0"/>
        <w:jc w:val="left"/>
        <w:rPr>
          <w:rFonts w:ascii="Times Roman" w:cs="Times Roman" w:hAnsi="Times Roman" w:eastAsia="Times Roman"/>
          <w:b w:val="1"/>
          <w:bCs w:val="1"/>
          <w:sz w:val="28"/>
          <w:szCs w:val="28"/>
          <w:rtl w:val="0"/>
        </w:rPr>
      </w:pPr>
      <w:r>
        <w:rPr>
          <w:rFonts w:ascii="Times Roman" w:hAnsi="Times Roman"/>
          <w:b w:val="1"/>
          <w:bCs w:val="1"/>
          <w:sz w:val="28"/>
          <w:szCs w:val="28"/>
          <w:rtl w:val="0"/>
          <w:lang w:val="en-US"/>
        </w:rPr>
        <w:t xml:space="preserve">Written Exams and Quizzes </w:t>
      </w:r>
    </w:p>
    <w:p>
      <w:pPr>
        <w:pStyle w:val="Default"/>
        <w:bidi w:val="0"/>
        <w:spacing w:after="240"/>
        <w:ind w:left="0" w:right="0" w:firstLine="0"/>
        <w:jc w:val="left"/>
        <w:rPr>
          <w:rFonts w:ascii="Times Roman" w:cs="Times Roman" w:hAnsi="Times Roman" w:eastAsia="Times Roman"/>
          <w:sz w:val="28"/>
          <w:szCs w:val="28"/>
          <w:rtl w:val="0"/>
        </w:rPr>
      </w:pPr>
      <w:r>
        <w:rPr>
          <w:rFonts w:ascii="Times Roman" w:hAnsi="Times Roman"/>
          <w:sz w:val="28"/>
          <w:szCs w:val="28"/>
          <w:rtl w:val="0"/>
          <w:lang w:val="en-US"/>
        </w:rPr>
        <w:t>3 exams on grammar will be given throughout the semester with topical quizzes between exams.</w:t>
      </w:r>
    </w:p>
    <w:p>
      <w:pPr>
        <w:pStyle w:val="Default"/>
        <w:bidi w:val="0"/>
        <w:spacing w:after="240"/>
        <w:ind w:left="0" w:right="0" w:firstLine="0"/>
        <w:jc w:val="left"/>
        <w:rPr>
          <w:rFonts w:ascii="Times Roman" w:cs="Times Roman" w:hAnsi="Times Roman" w:eastAsia="Times Roman"/>
          <w:b w:val="0"/>
          <w:bCs w:val="0"/>
          <w:sz w:val="28"/>
          <w:szCs w:val="28"/>
          <w:rtl w:val="0"/>
        </w:rPr>
      </w:pPr>
      <w:r>
        <w:rPr>
          <w:rFonts w:ascii="Times Roman" w:hAnsi="Times Roman"/>
          <w:b w:val="1"/>
          <w:bCs w:val="1"/>
          <w:sz w:val="28"/>
          <w:szCs w:val="28"/>
          <w:rtl w:val="0"/>
          <w:lang w:val="en-US"/>
        </w:rPr>
        <w:t xml:space="preserve">Grading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Times New Roman" w:hAnsi="Times New Roman"/>
          <w:sz w:val="28"/>
          <w:szCs w:val="28"/>
          <w:rtl w:val="0"/>
          <w:lang w:val="fr-FR"/>
        </w:rPr>
        <w:t>Attendance</w:t>
      </w:r>
      <w:r>
        <w:rPr>
          <w:rFonts w:ascii="Times New Roman" w:hAnsi="Times New Roman"/>
          <w:sz w:val="28"/>
          <w:szCs w:val="28"/>
          <w:rtl w:val="0"/>
          <w:lang w:val="en-US"/>
        </w:rPr>
        <w:t xml:space="preserve">, </w:t>
      </w:r>
      <w:r>
        <w:rPr>
          <w:rFonts w:ascii="Times New Roman" w:hAnsi="Times New Roman"/>
          <w:sz w:val="28"/>
          <w:szCs w:val="28"/>
          <w:rtl w:val="0"/>
          <w:lang w:val="en-US"/>
        </w:rPr>
        <w:t xml:space="preserve"> in-class participation</w:t>
      </w:r>
      <w:r>
        <w:rPr>
          <w:rFonts w:ascii="Times New Roman" w:hAnsi="Times New Roman"/>
          <w:sz w:val="28"/>
          <w:szCs w:val="28"/>
          <w:rtl w:val="0"/>
          <w:lang w:val="en-US"/>
        </w:rPr>
        <w:t>,</w:t>
      </w:r>
      <w:r>
        <w:rPr>
          <w:rFonts w:ascii="Times New Roman" w:hAnsi="Times New Roman"/>
          <w:sz w:val="28"/>
          <w:szCs w:val="28"/>
          <w:rtl w:val="0"/>
        </w:rPr>
        <w:t xml:space="preserve"> </w:t>
      </w:r>
      <w:r>
        <w:rPr>
          <w:rFonts w:ascii="Times New Roman" w:hAnsi="Times New Roman"/>
          <w:sz w:val="28"/>
          <w:szCs w:val="28"/>
          <w:rtl w:val="0"/>
          <w:lang w:val="en-US"/>
        </w:rPr>
        <w:t>h</w:t>
      </w:r>
      <w:r>
        <w:rPr>
          <w:rFonts w:ascii="Times New Roman" w:hAnsi="Times New Roman"/>
          <w:sz w:val="28"/>
          <w:szCs w:val="28"/>
          <w:rtl w:val="0"/>
          <w:lang w:val="en-US"/>
        </w:rPr>
        <w:t>omework</w:t>
      </w:r>
      <w:r>
        <w:rPr>
          <w:rFonts w:ascii="Times New Roman" w:hAnsi="Times New Roman"/>
          <w:sz w:val="28"/>
          <w:szCs w:val="28"/>
          <w:rtl w:val="0"/>
          <w:lang w:val="en-US"/>
        </w:rPr>
        <w:t>: 30%</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Times New Roman" w:hAnsi="Times New Roman"/>
          <w:sz w:val="28"/>
          <w:szCs w:val="28"/>
          <w:rtl w:val="0"/>
          <w:lang w:val="en-US"/>
        </w:rPr>
        <w:t>Quizzes, Written exams: 30%</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Times New Roman" w:hAnsi="Times New Roman"/>
          <w:sz w:val="28"/>
          <w:szCs w:val="28"/>
          <w:rtl w:val="0"/>
          <w:lang w:val="en-US"/>
        </w:rPr>
        <w:t>Oral presentations: 30%</w:t>
      </w:r>
      <w:r>
        <w:rPr>
          <w:rFonts w:ascii="Times New Roman" w:cs="Times New Roman" w:hAnsi="Times New Roman" w:eastAsia="Times New Roman"/>
          <w:sz w:val="28"/>
          <w:szCs w:val="28"/>
          <w:rtl w:val="0"/>
        </w:rPr>
        <w:br w:type="textWrapping"/>
      </w:r>
      <w:r>
        <w:rPr>
          <w:rFonts w:ascii="Times New Roman" w:hAnsi="Times New Roman"/>
          <w:sz w:val="28"/>
          <w:szCs w:val="28"/>
          <w:rtl w:val="0"/>
          <w:lang w:val="en-US"/>
        </w:rPr>
        <w:t xml:space="preserve">Cultural events </w:t>
      </w:r>
      <w:r>
        <w:rPr>
          <w:rFonts w:ascii="Times New Roman" w:hAnsi="Times New Roman"/>
          <w:sz w:val="28"/>
          <w:szCs w:val="28"/>
          <w:rtl w:val="0"/>
          <w:lang w:val="it-IT"/>
        </w:rPr>
        <w:t>Italianit</w:t>
      </w:r>
      <w:r>
        <w:rPr>
          <w:rFonts w:ascii="Times New Roman" w:hAnsi="Times New Roman" w:hint="default"/>
          <w:sz w:val="28"/>
          <w:szCs w:val="28"/>
          <w:rtl w:val="0"/>
        </w:rPr>
        <w:t>à</w:t>
      </w:r>
      <w:r>
        <w:rPr>
          <w:rFonts w:ascii="Times New Roman" w:hAnsi="Times New Roman"/>
          <w:sz w:val="28"/>
          <w:szCs w:val="28"/>
          <w:rtl w:val="0"/>
          <w:lang w:val="en-US"/>
        </w:rPr>
        <w:t>/Communities (concerti, film</w:t>
      </w:r>
      <w:r>
        <w:rPr>
          <w:rFonts w:ascii="Times New Roman" w:hAnsi="Times New Roman"/>
          <w:sz w:val="28"/>
          <w:szCs w:val="28"/>
          <w:rtl w:val="0"/>
          <w:lang w:val="en-US"/>
        </w:rPr>
        <w:t>s, events) will count as extra credit</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Times New Roman" w:hAnsi="Times New Roman"/>
          <w:sz w:val="28"/>
          <w:szCs w:val="28"/>
          <w:rtl w:val="0"/>
          <w:lang w:val="en-US"/>
        </w:rPr>
        <w:t>In-class reviews: 10% (Review of the material covered in the previous class.  Students will take turns)</w:t>
      </w:r>
    </w:p>
    <w:p>
      <w:pPr>
        <w:pStyle w:val="Default"/>
        <w:bidi w:val="0"/>
        <w:spacing w:after="240"/>
        <w:ind w:left="0" w:right="0" w:firstLine="0"/>
        <w:jc w:val="left"/>
        <w:rPr>
          <w:rFonts w:ascii="Times Roman" w:cs="Times Roman" w:hAnsi="Times Roman" w:eastAsia="Times Roman"/>
          <w:sz w:val="28"/>
          <w:szCs w:val="28"/>
          <w:rtl w:val="0"/>
        </w:rPr>
      </w:pPr>
    </w:p>
    <w:p>
      <w:pPr>
        <w:pStyle w:val="Default"/>
        <w:bidi w:val="0"/>
        <w:spacing w:after="240"/>
        <w:ind w:left="0" w:right="0" w:firstLine="0"/>
        <w:jc w:val="left"/>
        <w:rPr>
          <w:rFonts w:ascii="Times Roman" w:cs="Times Roman" w:hAnsi="Times Roman" w:eastAsia="Times Roman"/>
          <w:sz w:val="28"/>
          <w:szCs w:val="28"/>
          <w:rtl w:val="0"/>
        </w:rPr>
      </w:pPr>
      <w:r>
        <w:rPr>
          <w:rFonts w:ascii="Times Roman" w:hAnsi="Times Roman" w:hint="default"/>
          <w:sz w:val="28"/>
          <w:szCs w:val="28"/>
          <w:rtl w:val="0"/>
        </w:rPr>
        <w:t xml:space="preserve">• </w:t>
      </w:r>
      <w:r>
        <w:rPr>
          <w:rFonts w:ascii="Times New Roman" w:hAnsi="Times New Roman"/>
          <w:sz w:val="28"/>
          <w:szCs w:val="28"/>
          <w:rtl w:val="0"/>
          <w:lang w:val="en-US"/>
        </w:rPr>
        <w:t>Grading Scale:</w:t>
      </w:r>
      <w:r>
        <w:rPr>
          <w:rFonts w:ascii="Times New Roman" w:cs="Times New Roman" w:hAnsi="Times New Roman" w:eastAsia="Times New Roman"/>
          <w:sz w:val="28"/>
          <w:szCs w:val="28"/>
          <w:rtl w:val="0"/>
        </w:rPr>
        <w:br w:type="textWrapping"/>
      </w:r>
      <w:r>
        <w:rPr>
          <w:rFonts w:ascii="Courier New" w:hAnsi="Courier New"/>
          <w:sz w:val="28"/>
          <w:szCs w:val="28"/>
          <w:rtl w:val="0"/>
        </w:rPr>
        <w:t xml:space="preserve">o </w:t>
      </w:r>
      <w:r>
        <w:rPr>
          <w:rFonts w:ascii="Times New Roman" w:hAnsi="Times New Roman"/>
          <w:sz w:val="28"/>
          <w:szCs w:val="28"/>
          <w:rtl w:val="0"/>
          <w:lang w:val="en-US"/>
        </w:rPr>
        <w:t xml:space="preserve">94-100% = A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 xml:space="preserve">o </w:t>
      </w:r>
      <w:r>
        <w:rPr>
          <w:rFonts w:ascii="Times New Roman" w:hAnsi="Times New Roman"/>
          <w:sz w:val="28"/>
          <w:szCs w:val="28"/>
          <w:rtl w:val="0"/>
        </w:rPr>
        <w:t>90-93%</w:t>
      </w:r>
      <w:r>
        <w:rPr>
          <w:rFonts w:ascii="Times New Roman" w:hAnsi="Times New Roman"/>
          <w:sz w:val="28"/>
          <w:szCs w:val="28"/>
          <w:rtl w:val="0"/>
          <w:lang w:val="en-US"/>
        </w:rPr>
        <w:t xml:space="preserve"> </w:t>
      </w:r>
      <w:r>
        <w:rPr>
          <w:rFonts w:ascii="Times New Roman" w:hAnsi="Times New Roman"/>
          <w:sz w:val="28"/>
          <w:szCs w:val="28"/>
          <w:rtl w:val="0"/>
        </w:rPr>
        <w:t xml:space="preserve"> = A-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 xml:space="preserve">o </w:t>
      </w:r>
      <w:r>
        <w:rPr>
          <w:rFonts w:ascii="Times New Roman" w:hAnsi="Times New Roman"/>
          <w:sz w:val="28"/>
          <w:szCs w:val="28"/>
          <w:rtl w:val="0"/>
        </w:rPr>
        <w:t xml:space="preserve">87-89% </w:t>
      </w:r>
      <w:r>
        <w:rPr>
          <w:rFonts w:ascii="Times New Roman" w:hAnsi="Times New Roman"/>
          <w:sz w:val="28"/>
          <w:szCs w:val="28"/>
          <w:rtl w:val="0"/>
          <w:lang w:val="en-US"/>
        </w:rPr>
        <w:t xml:space="preserve"> </w:t>
      </w:r>
      <w:r>
        <w:rPr>
          <w:rFonts w:ascii="Times New Roman" w:hAnsi="Times New Roman"/>
          <w:sz w:val="28"/>
          <w:szCs w:val="28"/>
          <w:rtl w:val="0"/>
        </w:rPr>
        <w:t xml:space="preserve">= B+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o</w:t>
      </w:r>
      <w:r>
        <w:rPr>
          <w:rFonts w:ascii="Courier New" w:hAnsi="Courier New"/>
          <w:sz w:val="28"/>
          <w:szCs w:val="28"/>
          <w:rtl w:val="0"/>
          <w:lang w:val="en-US"/>
        </w:rPr>
        <w:t xml:space="preserve"> </w:t>
      </w:r>
      <w:r>
        <w:rPr>
          <w:rFonts w:ascii="Times New Roman" w:hAnsi="Times New Roman"/>
          <w:sz w:val="28"/>
          <w:szCs w:val="28"/>
          <w:rtl w:val="0"/>
        </w:rPr>
        <w:t>83-86%</w:t>
      </w:r>
      <w:r>
        <w:rPr>
          <w:rFonts w:ascii="Times New Roman" w:hAnsi="Times New Roman"/>
          <w:sz w:val="28"/>
          <w:szCs w:val="28"/>
          <w:rtl w:val="0"/>
          <w:lang w:val="en-US"/>
        </w:rPr>
        <w:t xml:space="preserve">   </w:t>
      </w:r>
      <w:r>
        <w:rPr>
          <w:rFonts w:ascii="Times New Roman" w:hAnsi="Times New Roman"/>
          <w:sz w:val="28"/>
          <w:szCs w:val="28"/>
          <w:rtl w:val="0"/>
        </w:rPr>
        <w:t>=B</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 xml:space="preserve">o </w:t>
      </w:r>
      <w:r>
        <w:rPr>
          <w:rFonts w:ascii="Times New Roman" w:hAnsi="Times New Roman"/>
          <w:sz w:val="28"/>
          <w:szCs w:val="28"/>
          <w:rtl w:val="0"/>
        </w:rPr>
        <w:t xml:space="preserve">80-82% </w:t>
      </w:r>
      <w:r>
        <w:rPr>
          <w:rFonts w:ascii="Times New Roman" w:hAnsi="Times New Roman"/>
          <w:sz w:val="28"/>
          <w:szCs w:val="28"/>
          <w:rtl w:val="0"/>
          <w:lang w:val="en-US"/>
        </w:rPr>
        <w:t xml:space="preserve"> </w:t>
      </w:r>
      <w:r>
        <w:rPr>
          <w:rFonts w:ascii="Times New Roman" w:hAnsi="Times New Roman"/>
          <w:sz w:val="28"/>
          <w:szCs w:val="28"/>
          <w:rtl w:val="0"/>
          <w:lang w:val="de-DE"/>
        </w:rPr>
        <w:t xml:space="preserve">= B- </w:t>
      </w:r>
    </w:p>
    <w:p>
      <w:pPr>
        <w:pStyle w:val="Default"/>
        <w:bidi w:val="0"/>
        <w:spacing w:after="240"/>
        <w:ind w:left="0" w:right="0" w:firstLine="0"/>
        <w:jc w:val="left"/>
        <w:rPr>
          <w:rFonts w:ascii="Times Roman" w:cs="Times Roman" w:hAnsi="Times Roman" w:eastAsia="Times Roman"/>
          <w:sz w:val="28"/>
          <w:szCs w:val="28"/>
          <w:rtl w:val="0"/>
        </w:rPr>
      </w:pPr>
      <w:r>
        <w:rPr>
          <w:rFonts w:ascii="Courier New" w:hAnsi="Courier New"/>
          <w:sz w:val="28"/>
          <w:szCs w:val="28"/>
          <w:rtl w:val="0"/>
        </w:rPr>
        <w:t xml:space="preserve">o </w:t>
      </w:r>
      <w:r>
        <w:rPr>
          <w:rFonts w:ascii="Times New Roman" w:hAnsi="Times New Roman"/>
          <w:sz w:val="28"/>
          <w:szCs w:val="28"/>
          <w:rtl w:val="0"/>
        </w:rPr>
        <w:t>77-79%</w:t>
      </w:r>
      <w:r>
        <w:rPr>
          <w:rFonts w:ascii="Times New Roman" w:hAnsi="Times New Roman"/>
          <w:sz w:val="28"/>
          <w:szCs w:val="28"/>
          <w:rtl w:val="0"/>
          <w:lang w:val="en-US"/>
        </w:rPr>
        <w:t xml:space="preserve"> </w:t>
      </w:r>
      <w:r>
        <w:rPr>
          <w:rFonts w:ascii="Times New Roman" w:hAnsi="Times New Roman"/>
          <w:sz w:val="28"/>
          <w:szCs w:val="28"/>
          <w:rtl w:val="0"/>
        </w:rPr>
        <w:t xml:space="preserve"> = C+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o</w:t>
      </w:r>
      <w:r>
        <w:rPr>
          <w:rFonts w:ascii="Courier New" w:hAnsi="Courier New"/>
          <w:sz w:val="28"/>
          <w:szCs w:val="28"/>
          <w:rtl w:val="0"/>
          <w:lang w:val="en-US"/>
        </w:rPr>
        <w:t xml:space="preserve"> </w:t>
      </w:r>
      <w:r>
        <w:rPr>
          <w:rFonts w:ascii="Times New Roman" w:hAnsi="Times New Roman"/>
          <w:sz w:val="28"/>
          <w:szCs w:val="28"/>
          <w:rtl w:val="0"/>
        </w:rPr>
        <w:t>73-76%</w:t>
      </w:r>
      <w:r>
        <w:rPr>
          <w:rFonts w:ascii="Times New Roman" w:hAnsi="Times New Roman"/>
          <w:sz w:val="28"/>
          <w:szCs w:val="28"/>
          <w:rtl w:val="0"/>
          <w:lang w:val="en-US"/>
        </w:rPr>
        <w:t xml:space="preserve">   </w:t>
      </w:r>
      <w:r>
        <w:rPr>
          <w:rFonts w:ascii="Times New Roman" w:hAnsi="Times New Roman"/>
          <w:sz w:val="28"/>
          <w:szCs w:val="28"/>
          <w:rtl w:val="0"/>
        </w:rPr>
        <w:t xml:space="preserve">=C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 xml:space="preserve">o </w:t>
      </w:r>
      <w:r>
        <w:rPr>
          <w:rFonts w:ascii="Times New Roman" w:hAnsi="Times New Roman"/>
          <w:sz w:val="28"/>
          <w:szCs w:val="28"/>
          <w:rtl w:val="0"/>
        </w:rPr>
        <w:t>70-72%</w:t>
      </w:r>
      <w:r>
        <w:rPr>
          <w:rFonts w:ascii="Times New Roman" w:hAnsi="Times New Roman"/>
          <w:sz w:val="28"/>
          <w:szCs w:val="28"/>
          <w:rtl w:val="0"/>
          <w:lang w:val="en-US"/>
        </w:rPr>
        <w:t xml:space="preserve"> </w:t>
      </w:r>
      <w:r>
        <w:rPr>
          <w:rFonts w:ascii="Times New Roman" w:hAnsi="Times New Roman"/>
          <w:sz w:val="28"/>
          <w:szCs w:val="28"/>
          <w:rtl w:val="0"/>
        </w:rPr>
        <w:t xml:space="preserve"> </w:t>
      </w:r>
      <w:r>
        <w:rPr>
          <w:rFonts w:ascii="Times New Roman" w:hAnsi="Times New Roman"/>
          <w:sz w:val="28"/>
          <w:szCs w:val="28"/>
          <w:rtl w:val="0"/>
          <w:lang w:val="en-US"/>
        </w:rPr>
        <w:t xml:space="preserve"> </w:t>
      </w:r>
      <w:r>
        <w:rPr>
          <w:rFonts w:ascii="Times New Roman" w:hAnsi="Times New Roman"/>
          <w:sz w:val="28"/>
          <w:szCs w:val="28"/>
          <w:rtl w:val="0"/>
          <w:lang w:val="ru-RU"/>
        </w:rPr>
        <w:t xml:space="preserve">= C-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 xml:space="preserve">o </w:t>
      </w:r>
      <w:r>
        <w:rPr>
          <w:rFonts w:ascii="Times New Roman" w:hAnsi="Times New Roman"/>
          <w:sz w:val="28"/>
          <w:szCs w:val="28"/>
          <w:rtl w:val="0"/>
          <w:lang w:val="it-IT"/>
        </w:rPr>
        <w:t xml:space="preserve">67-69% </w:t>
      </w:r>
      <w:r>
        <w:rPr>
          <w:rFonts w:ascii="Times New Roman" w:hAnsi="Times New Roman"/>
          <w:sz w:val="28"/>
          <w:szCs w:val="28"/>
          <w:rtl w:val="0"/>
          <w:lang w:val="en-US"/>
        </w:rPr>
        <w:t xml:space="preserve"> </w:t>
      </w:r>
      <w:r>
        <w:rPr>
          <w:rFonts w:ascii="Times New Roman" w:hAnsi="Times New Roman"/>
          <w:sz w:val="28"/>
          <w:szCs w:val="28"/>
          <w:rtl w:val="0"/>
        </w:rPr>
        <w:t xml:space="preserve">= D+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o</w:t>
      </w:r>
      <w:r>
        <w:rPr>
          <w:rFonts w:ascii="Courier New" w:hAnsi="Courier New"/>
          <w:sz w:val="28"/>
          <w:szCs w:val="28"/>
          <w:rtl w:val="0"/>
          <w:lang w:val="en-US"/>
        </w:rPr>
        <w:t xml:space="preserve"> </w:t>
      </w:r>
      <w:r>
        <w:rPr>
          <w:rFonts w:ascii="Times New Roman" w:hAnsi="Times New Roman"/>
          <w:sz w:val="28"/>
          <w:szCs w:val="28"/>
          <w:rtl w:val="0"/>
        </w:rPr>
        <w:t>64-66%</w:t>
      </w:r>
      <w:r>
        <w:rPr>
          <w:rFonts w:ascii="Times New Roman" w:hAnsi="Times New Roman"/>
          <w:sz w:val="28"/>
          <w:szCs w:val="28"/>
          <w:rtl w:val="0"/>
          <w:lang w:val="en-US"/>
        </w:rPr>
        <w:t xml:space="preserve">   </w:t>
      </w:r>
      <w:r>
        <w:rPr>
          <w:rFonts w:ascii="Times New Roman" w:hAnsi="Times New Roman"/>
          <w:sz w:val="28"/>
          <w:szCs w:val="28"/>
          <w:rtl w:val="0"/>
          <w:lang w:val="en-US"/>
        </w:rPr>
        <w:t xml:space="preserve">=D </w:t>
      </w:r>
    </w:p>
    <w:p>
      <w:pPr>
        <w:pStyle w:val="Default"/>
        <w:bidi w:val="0"/>
        <w:spacing w:after="240"/>
        <w:ind w:left="0" w:right="0" w:firstLine="0"/>
        <w:jc w:val="left"/>
        <w:rPr>
          <w:rFonts w:ascii="Times New Roman" w:cs="Times New Roman" w:hAnsi="Times New Roman" w:eastAsia="Times New Roman"/>
          <w:sz w:val="28"/>
          <w:szCs w:val="28"/>
          <w:rtl w:val="0"/>
        </w:rPr>
      </w:pPr>
      <w:r>
        <w:rPr>
          <w:rFonts w:ascii="Courier New" w:hAnsi="Courier New"/>
          <w:sz w:val="28"/>
          <w:szCs w:val="28"/>
          <w:rtl w:val="0"/>
        </w:rPr>
        <w:t xml:space="preserve">o </w:t>
      </w:r>
      <w:r>
        <w:rPr>
          <w:rFonts w:ascii="Times New Roman" w:hAnsi="Times New Roman"/>
          <w:sz w:val="28"/>
          <w:szCs w:val="28"/>
          <w:rtl w:val="0"/>
        </w:rPr>
        <w:t xml:space="preserve">60-62% </w:t>
      </w:r>
      <w:r>
        <w:rPr>
          <w:rFonts w:ascii="Times New Roman" w:hAnsi="Times New Roman"/>
          <w:sz w:val="28"/>
          <w:szCs w:val="28"/>
          <w:rtl w:val="0"/>
          <w:lang w:val="en-US"/>
        </w:rPr>
        <w:t xml:space="preserve"> </w:t>
      </w:r>
      <w:r>
        <w:rPr>
          <w:rFonts w:ascii="Times New Roman" w:hAnsi="Times New Roman"/>
          <w:sz w:val="28"/>
          <w:szCs w:val="28"/>
          <w:rtl w:val="0"/>
          <w:lang w:val="da-DK"/>
        </w:rPr>
        <w:t xml:space="preserve">= D- </w:t>
      </w:r>
    </w:p>
    <w:p>
      <w:pPr>
        <w:pStyle w:val="Default"/>
        <w:bidi w:val="0"/>
        <w:spacing w:after="240"/>
        <w:ind w:left="0" w:right="0" w:firstLine="0"/>
        <w:jc w:val="left"/>
        <w:rPr>
          <w:rFonts w:ascii="Times Roman" w:cs="Times Roman" w:hAnsi="Times Roman" w:eastAsia="Times Roman"/>
          <w:sz w:val="28"/>
          <w:szCs w:val="28"/>
          <w:rtl w:val="0"/>
        </w:rPr>
      </w:pPr>
      <w:r>
        <w:rPr>
          <w:rFonts w:ascii="Courier New" w:hAnsi="Courier New"/>
          <w:sz w:val="28"/>
          <w:szCs w:val="28"/>
          <w:rtl w:val="0"/>
        </w:rPr>
        <w:t>o</w:t>
      </w:r>
      <w:r>
        <w:rPr>
          <w:rFonts w:ascii="Courier New" w:hAnsi="Courier New"/>
          <w:sz w:val="28"/>
          <w:szCs w:val="28"/>
          <w:rtl w:val="0"/>
          <w:lang w:val="en-US"/>
        </w:rPr>
        <w:t xml:space="preserve"> </w:t>
      </w:r>
      <w:r>
        <w:rPr>
          <w:rFonts w:ascii="Times New Roman" w:hAnsi="Times New Roman"/>
          <w:sz w:val="28"/>
          <w:szCs w:val="28"/>
          <w:rtl w:val="0"/>
        </w:rPr>
        <w:t>00-59%</w:t>
      </w:r>
      <w:r>
        <w:rPr>
          <w:rFonts w:ascii="Times New Roman" w:hAnsi="Times New Roman"/>
          <w:sz w:val="28"/>
          <w:szCs w:val="28"/>
          <w:rtl w:val="0"/>
          <w:lang w:val="en-US"/>
        </w:rPr>
        <w:t xml:space="preserve">   </w:t>
      </w:r>
      <w:r>
        <w:rPr>
          <w:rFonts w:ascii="Times New Roman" w:hAnsi="Times New Roman"/>
          <w:sz w:val="28"/>
          <w:szCs w:val="28"/>
          <w:rtl w:val="0"/>
        </w:rPr>
        <w:t xml:space="preserve">=E </w:t>
      </w:r>
    </w:p>
    <w:p>
      <w:pPr>
        <w:pStyle w:val="Default"/>
        <w:tabs>
          <w:tab w:val="left" w:pos="220"/>
          <w:tab w:val="left" w:pos="720"/>
        </w:tabs>
        <w:bidi w:val="0"/>
        <w:spacing w:after="320"/>
        <w:ind w:left="720" w:right="0" w:hanging="72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Late work may be subject to point deductions. </w:t>
      </w:r>
    </w:p>
    <w:p>
      <w:pPr>
        <w:pStyle w:val="Default"/>
        <w:tabs>
          <w:tab w:val="left" w:pos="220"/>
          <w:tab w:val="left" w:pos="720"/>
        </w:tabs>
        <w:bidi w:val="0"/>
        <w:spacing w:after="320"/>
        <w:ind w:left="720" w:right="0" w:hanging="72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All grades will be posted on Canvas throughout the semester. </w:t>
      </w:r>
    </w:p>
    <w:p>
      <w:pPr>
        <w:pStyle w:val="Default"/>
        <w:tabs>
          <w:tab w:val="left" w:pos="220"/>
          <w:tab w:val="left" w:pos="720"/>
        </w:tabs>
        <w:bidi w:val="0"/>
        <w:spacing w:after="320"/>
        <w:ind w:left="720" w:right="0" w:hanging="72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Please note that according to the policy of the Department of Languages and Literature you will need a final grade of </w:t>
      </w:r>
      <w:r>
        <w:rPr>
          <w:rFonts w:ascii="Times Roman" w:hAnsi="Times Roman"/>
          <w:b w:val="1"/>
          <w:bCs w:val="1"/>
          <w:sz w:val="28"/>
          <w:szCs w:val="28"/>
          <w:rtl w:val="0"/>
          <w:lang w:val="en-US"/>
        </w:rPr>
        <w:t xml:space="preserve">C- or better </w:t>
      </w:r>
      <w:r>
        <w:rPr>
          <w:rFonts w:ascii="Times New Roman" w:hAnsi="Times New Roman"/>
          <w:sz w:val="28"/>
          <w:szCs w:val="28"/>
          <w:rtl w:val="0"/>
          <w:lang w:val="en-US"/>
        </w:rPr>
        <w:t xml:space="preserve">in order to be allowed to take the sequel of this course, Italian 1020. </w:t>
      </w:r>
    </w:p>
    <w:p>
      <w:pPr>
        <w:pStyle w:val="Default"/>
        <w:tabs>
          <w:tab w:val="left" w:pos="220"/>
          <w:tab w:val="left" w:pos="720"/>
        </w:tabs>
        <w:bidi w:val="0"/>
        <w:spacing w:after="320"/>
        <w:ind w:left="720" w:right="0" w:hanging="720"/>
        <w:jc w:val="left"/>
        <w:rPr>
          <w:rFonts w:ascii="Times New Roman" w:cs="Times New Roman" w:hAnsi="Times New Roman" w:eastAsia="Times New Roman"/>
          <w:sz w:val="28"/>
          <w:szCs w:val="28"/>
          <w:rtl w:val="0"/>
        </w:rPr>
      </w:pPr>
      <w:r>
        <w:rPr>
          <w:rFonts w:ascii="Times Roman" w:cs="Times Roman" w:hAnsi="Times Roman" w:eastAsia="Times Roman"/>
          <w:b w:val="1"/>
          <w:bCs w:val="1"/>
          <w:sz w:val="28"/>
          <w:szCs w:val="28"/>
          <w:rtl w:val="0"/>
        </w:rPr>
        <w:tab/>
        <w:t>•</w:t>
        <w:tab/>
      </w:r>
      <w:r>
        <w:rPr>
          <w:rFonts w:ascii="Times Roman" w:hAnsi="Times Roman"/>
          <w:b w:val="1"/>
          <w:bCs w:val="1"/>
          <w:sz w:val="28"/>
          <w:szCs w:val="28"/>
          <w:rtl w:val="0"/>
          <w:lang w:val="pt-PT"/>
        </w:rPr>
        <w:t>No in</w:t>
      </w:r>
      <w:r>
        <w:rPr>
          <w:rFonts w:ascii="Times Roman" w:hAnsi="Times Roman"/>
          <w:b w:val="1"/>
          <w:bCs w:val="1"/>
          <w:sz w:val="28"/>
          <w:szCs w:val="28"/>
          <w:rtl w:val="0"/>
          <w:lang w:val="en-US"/>
        </w:rPr>
        <w:t>-</w:t>
      </w:r>
      <w:r>
        <w:rPr>
          <w:rFonts w:ascii="Times Roman" w:hAnsi="Times Roman"/>
          <w:b w:val="1"/>
          <w:bCs w:val="1"/>
          <w:sz w:val="28"/>
          <w:szCs w:val="28"/>
          <w:rtl w:val="0"/>
          <w:lang w:val="en-US"/>
        </w:rPr>
        <w:t xml:space="preserve">completes </w:t>
      </w:r>
      <w:r>
        <w:rPr>
          <w:rFonts w:ascii="Times New Roman" w:hAnsi="Times New Roman"/>
          <w:sz w:val="28"/>
          <w:szCs w:val="28"/>
          <w:rtl w:val="0"/>
          <w:lang w:val="en-US"/>
        </w:rPr>
        <w:t xml:space="preserve">are given in Italian classes except in extraordinary circumstances, and only if a student misses a single major element toward the end of the semester. A low grade or excessive absences are not a basis for an incomplete. </w:t>
      </w:r>
    </w:p>
    <w:p>
      <w:pPr>
        <w:pStyle w:val="Default"/>
        <w:tabs>
          <w:tab w:val="left" w:pos="220"/>
          <w:tab w:val="left" w:pos="720"/>
        </w:tabs>
        <w:bidi w:val="0"/>
        <w:spacing w:after="320"/>
        <w:ind w:left="720" w:right="0" w:hanging="720"/>
        <w:jc w:val="left"/>
        <w:rPr>
          <w:rFonts w:ascii="Times Roman" w:cs="Times Roman" w:hAnsi="Times Roman" w:eastAsia="Times Roman"/>
          <w:sz w:val="28"/>
          <w:szCs w:val="28"/>
          <w:rtl w:val="0"/>
        </w:rPr>
      </w:pPr>
      <w:r>
        <w:rPr>
          <w:rFonts w:ascii="Times Roman" w:cs="Times Roman" w:hAnsi="Times Roman" w:eastAsia="Times Roman"/>
          <w:sz w:val="28"/>
          <w:szCs w:val="28"/>
          <w:rtl w:val="0"/>
        </w:rPr>
        <w:br w:type="textWrapping"/>
      </w:r>
      <w:r>
        <w:rPr>
          <w:rFonts w:ascii="Times Roman" w:hAnsi="Times Roman"/>
          <w:b w:val="1"/>
          <w:bCs w:val="1"/>
          <w:sz w:val="28"/>
          <w:szCs w:val="28"/>
          <w:rtl w:val="0"/>
          <w:lang w:val="en-US"/>
        </w:rPr>
        <w:t xml:space="preserve">HOW TO BE SUCCESSFUL? </w:t>
      </w:r>
      <w:r>
        <w:rPr>
          <w:rFonts w:ascii="Times Roman" w:cs="Times Roman" w:hAnsi="Times Roman" w:eastAsia="Times Roman"/>
          <w:sz w:val="28"/>
          <w:szCs w:val="28"/>
          <w:rtl w:val="0"/>
        </w:rPr>
        <w:br w:type="textWrapping"/>
      </w:r>
      <w:r>
        <w:rPr>
          <w:rFonts w:ascii="Times New Roman" w:hAnsi="Times New Roman"/>
          <w:sz w:val="28"/>
          <w:szCs w:val="28"/>
          <w:rtl w:val="0"/>
          <w:lang w:val="en-US"/>
        </w:rPr>
        <w:t xml:space="preserve">All students can be successful as long as you do your part. Consider the following: </w:t>
      </w:r>
    </w:p>
    <w:p>
      <w:pPr>
        <w:pStyle w:val="Default"/>
        <w:tabs>
          <w:tab w:val="left" w:pos="940"/>
          <w:tab w:val="left" w:pos="1440"/>
        </w:tabs>
        <w:bidi w:val="0"/>
        <w:spacing w:after="320"/>
        <w:ind w:left="1440" w:right="0" w:hanging="144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Do your homework on time. </w:t>
      </w:r>
    </w:p>
    <w:p>
      <w:pPr>
        <w:pStyle w:val="Default"/>
        <w:tabs>
          <w:tab w:val="left" w:pos="940"/>
          <w:tab w:val="left" w:pos="1440"/>
        </w:tabs>
        <w:bidi w:val="0"/>
        <w:spacing w:after="320"/>
        <w:ind w:left="1440" w:right="0" w:hanging="144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Speak Italian as much as possible during class. </w:t>
      </w:r>
    </w:p>
    <w:p>
      <w:pPr>
        <w:pStyle w:val="Default"/>
        <w:tabs>
          <w:tab w:val="left" w:pos="940"/>
          <w:tab w:val="left" w:pos="1440"/>
        </w:tabs>
        <w:bidi w:val="0"/>
        <w:spacing w:after="320"/>
        <w:ind w:left="1440" w:right="0" w:hanging="144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rPr>
        <w:t>Don</w:t>
      </w:r>
      <w:r>
        <w:rPr>
          <w:rFonts w:ascii="Times New Roman" w:hAnsi="Times New Roman" w:hint="default"/>
          <w:sz w:val="28"/>
          <w:szCs w:val="28"/>
          <w:rtl w:val="1"/>
        </w:rPr>
        <w:t>’</w:t>
      </w:r>
      <w:r>
        <w:rPr>
          <w:rFonts w:ascii="Times New Roman" w:hAnsi="Times New Roman"/>
          <w:sz w:val="28"/>
          <w:szCs w:val="28"/>
          <w:rtl w:val="0"/>
          <w:lang w:val="en-US"/>
        </w:rPr>
        <w:t xml:space="preserve">t be afraid to ask questions before, during and after class. </w:t>
      </w:r>
    </w:p>
    <w:p>
      <w:pPr>
        <w:pStyle w:val="Default"/>
        <w:tabs>
          <w:tab w:val="left" w:pos="940"/>
          <w:tab w:val="left" w:pos="1440"/>
        </w:tabs>
        <w:bidi w:val="0"/>
        <w:spacing w:after="320"/>
        <w:ind w:left="1440" w:right="0" w:hanging="144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Come to office hours if you feel behind and contact the instructor early in case of any problem concerning the class or material. </w:t>
      </w:r>
    </w:p>
    <w:p>
      <w:pPr>
        <w:pStyle w:val="Default"/>
        <w:tabs>
          <w:tab w:val="left" w:pos="940"/>
          <w:tab w:val="left" w:pos="1440"/>
        </w:tabs>
        <w:bidi w:val="0"/>
        <w:spacing w:after="320"/>
        <w:ind w:left="1440" w:right="0" w:hanging="1440"/>
        <w:jc w:val="left"/>
        <w:rPr>
          <w:rFonts w:ascii="Times Roman" w:cs="Times Roman" w:hAnsi="Times Roman" w:eastAsia="Times Roman"/>
          <w:sz w:val="28"/>
          <w:szCs w:val="28"/>
          <w:rtl w:val="0"/>
        </w:rPr>
      </w:pPr>
      <w:r>
        <w:rPr>
          <w:rFonts w:ascii="Times New Roman" w:cs="Times New Roman" w:hAnsi="Times New Roman" w:eastAsia="Times New Roman"/>
          <w:sz w:val="28"/>
          <w:szCs w:val="28"/>
          <w:rtl w:val="0"/>
        </w:rPr>
        <w:tab/>
        <w:t>•</w:t>
        <w:tab/>
      </w:r>
      <w:r>
        <w:rPr>
          <w:rFonts w:ascii="Times New Roman" w:hAnsi="Times New Roman"/>
          <w:sz w:val="28"/>
          <w:szCs w:val="28"/>
          <w:rtl w:val="0"/>
          <w:lang w:val="en-US"/>
        </w:rPr>
        <w:t xml:space="preserve">Use your Italian outside of class as much as you can. The only way to make a language </w:t>
      </w:r>
      <w:r>
        <w:rPr>
          <w:rFonts w:ascii="Times New Roman" w:hAnsi="Times New Roman" w:hint="default"/>
          <w:sz w:val="28"/>
          <w:szCs w:val="28"/>
          <w:rtl w:val="1"/>
        </w:rPr>
        <w:t>‘</w:t>
      </w:r>
      <w:r>
        <w:rPr>
          <w:rFonts w:ascii="Times New Roman" w:hAnsi="Times New Roman"/>
          <w:sz w:val="28"/>
          <w:szCs w:val="28"/>
          <w:rtl w:val="0"/>
          <w:lang w:val="en-US"/>
        </w:rPr>
        <w:t>useful</w:t>
      </w:r>
      <w:r>
        <w:rPr>
          <w:rFonts w:ascii="Times New Roman" w:hAnsi="Times New Roman" w:hint="default"/>
          <w:sz w:val="28"/>
          <w:szCs w:val="28"/>
          <w:rtl w:val="1"/>
        </w:rPr>
        <w:t xml:space="preserve">’ </w:t>
      </w:r>
      <w:r>
        <w:rPr>
          <w:rFonts w:ascii="Times New Roman" w:hAnsi="Times New Roman"/>
          <w:sz w:val="28"/>
          <w:szCs w:val="28"/>
          <w:rtl w:val="0"/>
          <w:lang w:val="en-US"/>
        </w:rPr>
        <w:t xml:space="preserve">is by using it. Find ways to practice and enjoy Italian, even if you have to start with internal dialoguing. Thinking through daily activities in Italian is a great way to push your skills and build confidence for doing other things like conversing, writing, work, or simply enjoying Italian movies and music. </w:t>
      </w:r>
      <w:r>
        <w:rPr>
          <w:rFonts w:ascii="Times Roman" w:cs="Times Roman" w:hAnsi="Times Roman" w:eastAsia="Times Roman"/>
          <w:sz w:val="28"/>
          <w:szCs w:val="28"/>
          <w:rtl w:val="0"/>
        </w:rPr>
        <w:br w:type="textWrapping"/>
      </w:r>
    </w:p>
    <w:p>
      <w:pPr>
        <w:pStyle w:val="List Paragraph"/>
        <w:numPr>
          <w:ilvl w:val="0"/>
          <w:numId w:val="2"/>
        </w:numPr>
        <w:rPr>
          <w:lang w:val="en-US"/>
        </w:rPr>
      </w:pPr>
      <w:r>
        <w:rPr>
          <w:b w:val="1"/>
          <w:bCs w:val="1"/>
          <w:i w:val="1"/>
          <w:iCs w:val="1"/>
          <w:rtl w:val="0"/>
          <w:lang w:val="en-US"/>
        </w:rPr>
        <w:t>The Americans with Disabilities Act</w:t>
      </w:r>
      <w:r>
        <w:rPr>
          <w:rtl w:val="0"/>
          <w:lang w:val="en-US"/>
        </w:rPr>
        <w:t xml:space="preserve">. The University of Utah seeks to provide equal access to its programs, services, and activities for people with disabilities. If you will need accommodations in this class, reasonable prior notice needs to be given to the Center for Disability Services, 162 Olpin Union Building, (801) 581-5020. CDS will work with you and the instructor to make arrangements for accommodations. All written information in this course can be made available in </w:t>
      </w:r>
    </w:p>
    <w:p>
      <w:pPr>
        <w:pStyle w:val="List Paragraph"/>
      </w:pPr>
      <w:r>
        <w:rPr>
          <w:rtl w:val="0"/>
        </w:rPr>
        <w:t>an alternative format with prior notification to the Center for Disability Services.</w:t>
      </w:r>
    </w:p>
    <w:p>
      <w:pPr>
        <w:pStyle w:val="List Paragraph"/>
        <w:ind w:left="1800" w:firstLine="0"/>
      </w:pPr>
    </w:p>
    <w:p>
      <w:pPr>
        <w:pStyle w:val="No Spacing"/>
        <w:numPr>
          <w:ilvl w:val="0"/>
          <w:numId w:val="3"/>
        </w:numPr>
        <w:bidi w:val="0"/>
        <w:ind w:right="0"/>
        <w:jc w:val="left"/>
        <w:rPr>
          <w:rFonts w:ascii="Cambria" w:cs="Cambria" w:hAnsi="Cambria" w:eastAsia="Cambria"/>
          <w:sz w:val="24"/>
          <w:szCs w:val="24"/>
          <w:rtl w:val="0"/>
          <w:lang w:val="en-US"/>
        </w:rPr>
      </w:pPr>
      <w:r>
        <w:rPr>
          <w:rFonts w:ascii="Cambria" w:cs="Cambria" w:hAnsi="Cambria" w:eastAsia="Cambria"/>
          <w:b w:val="1"/>
          <w:bCs w:val="1"/>
          <w:i w:val="1"/>
          <w:iCs w:val="1"/>
          <w:sz w:val="24"/>
          <w:szCs w:val="24"/>
          <w:rtl w:val="0"/>
          <w:lang w:val="en-US"/>
        </w:rPr>
        <w:t>University Safety Statement.</w:t>
      </w:r>
      <w:r>
        <w:rPr>
          <w:rFonts w:ascii="Cambria" w:cs="Cambria" w:hAnsi="Cambria" w:eastAsia="Cambria"/>
          <w:sz w:val="24"/>
          <w:szCs w:val="24"/>
          <w:rtl w:val="0"/>
          <w:lang w:val="en-US"/>
        </w:rPr>
        <w:t xml:space="preserve"> 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safeu.utah.edu.</w:t>
      </w:r>
    </w:p>
    <w:p>
      <w:pPr>
        <w:pStyle w:val="No Spacing"/>
        <w:rPr>
          <w:rFonts w:ascii="Cambria" w:cs="Cambria" w:hAnsi="Cambria" w:eastAsia="Cambria"/>
          <w:sz w:val="24"/>
          <w:szCs w:val="24"/>
        </w:rPr>
      </w:pPr>
    </w:p>
    <w:p>
      <w:pPr>
        <w:pStyle w:val="No Spacing"/>
        <w:numPr>
          <w:ilvl w:val="0"/>
          <w:numId w:val="2"/>
        </w:numPr>
        <w:bidi w:val="0"/>
        <w:ind w:right="0"/>
        <w:jc w:val="left"/>
        <w:rPr>
          <w:rFonts w:ascii="Cambria" w:cs="Cambria" w:hAnsi="Cambria" w:eastAsia="Cambria"/>
          <w:sz w:val="24"/>
          <w:szCs w:val="24"/>
          <w:rtl w:val="0"/>
          <w:lang w:val="en-US"/>
        </w:rPr>
      </w:pPr>
      <w:r>
        <w:rPr>
          <w:rFonts w:ascii="Cambria" w:cs="Cambria" w:hAnsi="Cambria" w:eastAsia="Cambria"/>
          <w:b w:val="1"/>
          <w:bCs w:val="1"/>
          <w:i w:val="1"/>
          <w:iCs w:val="1"/>
          <w:sz w:val="24"/>
          <w:szCs w:val="24"/>
          <w:rtl w:val="0"/>
          <w:lang w:val="en-US"/>
        </w:rPr>
        <w:t>Addressing Sexual Misconduct</w:t>
      </w:r>
      <w:r>
        <w:rPr>
          <w:rFonts w:ascii="Cambria" w:cs="Cambria" w:hAnsi="Cambria" w:eastAsia="Cambria"/>
          <w:sz w:val="24"/>
          <w:szCs w:val="24"/>
          <w:rtl w:val="0"/>
          <w:lang w:val="en-US"/>
        </w:rPr>
        <w:t>. 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w:t>
      </w:r>
      <w:r>
        <w:rPr>
          <w:rFonts w:ascii="Cambria" w:cs="Cambria" w:hAnsi="Cambria" w:eastAsia="Cambria"/>
          <w:sz w:val="24"/>
          <w:szCs w:val="24"/>
          <w:rtl w:val="0"/>
          <w:lang w:val="en-US"/>
        </w:rPr>
        <w:t>’</w:t>
      </w:r>
      <w:r>
        <w:rPr>
          <w:rFonts w:ascii="Cambria" w:cs="Cambria" w:hAnsi="Cambria" w:eastAsia="Cambria"/>
          <w:sz w:val="24"/>
          <w:szCs w:val="24"/>
          <w:rtl w:val="0"/>
          <w:lang w:val="en-US"/>
        </w:rPr>
        <w:t>s status or genetic information.</w:t>
      </w:r>
      <w:r>
        <w:rPr>
          <w:rFonts w:ascii="Cambria" w:cs="Cambria" w:hAnsi="Cambria" w:eastAsia="Cambria"/>
          <w:sz w:val="24"/>
          <w:szCs w:val="24"/>
          <w:rtl w:val="0"/>
          <w:lang w:val="en-US"/>
        </w:rPr>
        <w:t xml:space="preserve">  </w:t>
      </w:r>
      <w:r>
        <w:rPr>
          <w:rFonts w:ascii="Cambria" w:cs="Cambria" w:hAnsi="Cambria" w:eastAsia="Cambria"/>
          <w:sz w:val="24"/>
          <w:szCs w:val="24"/>
          <w:rtl w:val="0"/>
          <w:lang w:val="en-US"/>
        </w:rPr>
        <w:t>If you or someone you know has been harassed or assaulted, you are encouraged to report it to the Title IX Coordinator in the Office of Equal Opportunity and Affirmative Action, 135 Park Building, 801-581-8365, or the Office of the Dean of Students, 270 Union Building, 801-581-7066.</w:t>
      </w:r>
      <w:r>
        <w:rPr>
          <w:rFonts w:ascii="Cambria" w:cs="Cambria" w:hAnsi="Cambria" w:eastAsia="Cambria"/>
          <w:sz w:val="24"/>
          <w:szCs w:val="24"/>
          <w:rtl w:val="0"/>
          <w:lang w:val="en-US"/>
        </w:rPr>
        <w:t xml:space="preserve">  </w:t>
      </w:r>
      <w:r>
        <w:rPr>
          <w:rFonts w:ascii="Cambria" w:cs="Cambria" w:hAnsi="Cambria" w:eastAsia="Cambria"/>
          <w:sz w:val="24"/>
          <w:szCs w:val="24"/>
          <w:rtl w:val="0"/>
          <w:lang w:val="en-US"/>
        </w:rPr>
        <w:t>For support and confidential consultation, contact the Center for Student Wellness, 426 SSB, 801-581-7776.</w:t>
      </w:r>
      <w:r>
        <w:rPr>
          <w:rFonts w:ascii="Cambria" w:cs="Cambria" w:hAnsi="Cambria" w:eastAsia="Cambria"/>
          <w:sz w:val="24"/>
          <w:szCs w:val="24"/>
          <w:rtl w:val="0"/>
          <w:lang w:val="en-US"/>
        </w:rPr>
        <w:t xml:space="preserve">  </w:t>
      </w:r>
      <w:r>
        <w:rPr>
          <w:rFonts w:ascii="Cambria" w:cs="Cambria" w:hAnsi="Cambria" w:eastAsia="Cambria"/>
          <w:sz w:val="24"/>
          <w:szCs w:val="24"/>
          <w:rtl w:val="0"/>
          <w:lang w:val="en-US"/>
        </w:rPr>
        <w:t>To report to the police, contact the Department of Public Safety, 801-585-2677(COPS).</w:t>
      </w:r>
    </w:p>
    <w:p>
      <w:pPr>
        <w:pStyle w:val="List Paragraph"/>
      </w:pPr>
    </w:p>
    <w:p>
      <w:pPr>
        <w:pStyle w:val="Default"/>
        <w:widowControl w:val="0"/>
        <w:jc w:val="left"/>
        <w:rPr>
          <w:rFonts w:ascii="Cambria" w:cs="Cambria" w:hAnsi="Cambria" w:eastAsia="Cambria"/>
          <w:sz w:val="24"/>
          <w:szCs w:val="24"/>
          <w:u w:color="000000"/>
          <w:lang w:val="en-US"/>
        </w:rPr>
      </w:pPr>
    </w:p>
    <w:p>
      <w:pPr>
        <w:pStyle w:val="No Spacing"/>
        <w:numPr>
          <w:ilvl w:val="0"/>
          <w:numId w:val="4"/>
        </w:numPr>
        <w:bidi w:val="0"/>
        <w:ind w:right="0"/>
        <w:jc w:val="left"/>
        <w:rPr>
          <w:rFonts w:ascii="Helvetica" w:hAnsi="Helvetica"/>
          <w:b w:val="1"/>
          <w:bCs w:val="1"/>
          <w:i w:val="1"/>
          <w:iCs w:val="1"/>
          <w:rtl w:val="0"/>
          <w:lang w:val="en-US"/>
        </w:rPr>
      </w:pPr>
      <w:r>
        <w:rPr>
          <w:rStyle w:val="Link"/>
          <w:rFonts w:ascii="Helvetica" w:hAnsi="Helvetica"/>
          <w:b w:val="1"/>
          <w:bCs w:val="1"/>
          <w:i w:val="1"/>
          <w:iCs w:val="1"/>
          <w:outline w:val="0"/>
          <w:color w:val="000000"/>
          <w:u w:color="000000"/>
          <w:rtl w:val="0"/>
          <w:lang w:val="en-US"/>
          <w14:textFill>
            <w14:solidFill>
              <w14:srgbClr w14:val="000000"/>
            </w14:solidFill>
          </w14:textFill>
        </w:rPr>
        <w:t>Student Mental Health Resources</w:t>
      </w:r>
    </w:p>
    <w:p>
      <w:pPr>
        <w:pStyle w:val="List Paragraph"/>
        <w:numPr>
          <w:ilvl w:val="0"/>
          <w:numId w:val="6"/>
        </w:numPr>
        <w:bidi w:val="0"/>
        <w:spacing w:after="160" w:line="231" w:lineRule="atLeast"/>
        <w:ind w:right="0"/>
        <w:jc w:val="left"/>
        <w:rPr>
          <w:rFonts w:ascii="Helvetica" w:hAnsi="Helvetica"/>
          <w:i w:val="1"/>
          <w:iCs w:val="1"/>
          <w:rtl w:val="0"/>
          <w:lang w:val="en-US"/>
        </w:rPr>
      </w:pPr>
      <w:r>
        <w:rPr>
          <w:rFonts w:ascii="Helvetica" w:hAnsi="Helvetica"/>
          <w:i w:val="1"/>
          <w:iCs w:val="1"/>
          <w:rtl w:val="0"/>
          <w:lang w:val="en-US"/>
        </w:rPr>
        <w:t xml:space="preserve">Rates of burnout, anxiety, depression, isolation, and loneliness have noticeably increased during the pandemic. If you need help, reach out for </w:t>
      </w:r>
      <w:r>
        <w:rPr>
          <w:rStyle w:val="Hyperlink.0"/>
          <w:rFonts w:ascii="Helvetica" w:cs="Helvetica" w:hAnsi="Helvetica" w:eastAsia="Helvetica"/>
          <w:i w:val="1"/>
          <w:iCs w:val="1"/>
        </w:rPr>
        <w:fldChar w:fldCharType="begin" w:fldLock="0"/>
      </w:r>
      <w:r>
        <w:rPr>
          <w:rStyle w:val="Hyperlink.0"/>
          <w:rFonts w:ascii="Helvetica" w:cs="Helvetica" w:hAnsi="Helvetica" w:eastAsia="Helvetica"/>
          <w:i w:val="1"/>
          <w:iCs w:val="1"/>
        </w:rPr>
        <w:instrText xml:space="preserve"> HYPERLINK "https://studentaffairs.utah.edu/mental-health-resources/index.php"</w:instrText>
      </w:r>
      <w:r>
        <w:rPr>
          <w:rStyle w:val="Hyperlink.0"/>
          <w:rFonts w:ascii="Helvetica" w:cs="Helvetica" w:hAnsi="Helvetica" w:eastAsia="Helvetica"/>
          <w:i w:val="1"/>
          <w:iCs w:val="1"/>
        </w:rPr>
        <w:fldChar w:fldCharType="separate" w:fldLock="0"/>
      </w:r>
      <w:r>
        <w:rPr>
          <w:rStyle w:val="Hyperlink.0"/>
          <w:rFonts w:ascii="Helvetica" w:hAnsi="Helvetica"/>
          <w:i w:val="1"/>
          <w:iCs w:val="1"/>
          <w:rtl w:val="0"/>
          <w:lang w:val="en-US"/>
        </w:rPr>
        <w:t>campus mental health resources</w:t>
      </w:r>
      <w:r>
        <w:rPr>
          <w:rFonts w:ascii="Helvetica" w:cs="Helvetica" w:hAnsi="Helvetica" w:eastAsia="Helvetica"/>
          <w:i w:val="1"/>
          <w:iCs w:val="1"/>
        </w:rPr>
        <w:fldChar w:fldCharType="end" w:fldLock="0"/>
      </w:r>
      <w:r>
        <w:rPr>
          <w:rFonts w:ascii="Helvetica" w:hAnsi="Helvetica"/>
          <w:i w:val="1"/>
          <w:iCs w:val="1"/>
          <w:rtl w:val="0"/>
          <w:lang w:val="en-US"/>
        </w:rPr>
        <w:t xml:space="preserve">, including counseling, trainings and other support. </w:t>
      </w:r>
    </w:p>
    <w:p>
      <w:pPr>
        <w:pStyle w:val="Normal (Web)"/>
        <w:numPr>
          <w:ilvl w:val="0"/>
          <w:numId w:val="6"/>
        </w:numPr>
        <w:bidi w:val="0"/>
        <w:ind w:right="0"/>
        <w:jc w:val="left"/>
        <w:rPr>
          <w:rFonts w:ascii="Cambria" w:cs="Cambria" w:hAnsi="Cambria" w:eastAsia="Cambria"/>
          <w:rtl w:val="0"/>
          <w:lang w:val="en-US"/>
        </w:rPr>
      </w:pPr>
      <w:r>
        <w:rPr>
          <w:rFonts w:ascii="Helvetica" w:cs="Cambria" w:hAnsi="Helvetica" w:eastAsia="Cambria"/>
          <w:i w:val="1"/>
          <w:iCs w:val="1"/>
          <w:outline w:val="0"/>
          <w:color w:val="000000"/>
          <w:u w:color="000000"/>
          <w:rtl w:val="0"/>
          <w:lang w:val="en-US"/>
          <w14:textFill>
            <w14:solidFill>
              <w14:srgbClr w14:val="000000"/>
            </w14:solidFill>
          </w14:textFill>
        </w:rPr>
        <w:t>Consider participating in a</w:t>
      </w:r>
      <w:r>
        <w:rPr>
          <w:rFonts w:ascii="Helvetica" w:cs="Cambria" w:hAnsi="Helvetica" w:eastAsia="Cambria" w:hint="default"/>
          <w:i w:val="1"/>
          <w:iCs w:val="1"/>
          <w:outline w:val="0"/>
          <w:color w:val="000000"/>
          <w:u w:color="000000"/>
          <w:rtl w:val="0"/>
          <w:lang w:val="en-US"/>
          <w14:textFill>
            <w14:solidFill>
              <w14:srgbClr w14:val="000000"/>
            </w14:solidFill>
          </w14:textFill>
        </w:rPr>
        <w:t> </w:t>
      </w:r>
      <w:r>
        <w:rPr>
          <w:rStyle w:val="Hyperlink.1"/>
          <w:rFonts w:ascii="Helvetica" w:cs="Helvetica" w:hAnsi="Helvetica" w:eastAsia="Helvetica"/>
          <w:i w:val="1"/>
          <w:iCs w:val="1"/>
          <w:outline w:val="0"/>
          <w:color w:val="800080"/>
          <w:u w:val="single" w:color="800080"/>
          <w14:textFill>
            <w14:solidFill>
              <w14:srgbClr w14:val="800080"/>
            </w14:solidFill>
          </w14:textFill>
        </w:rPr>
        <w:fldChar w:fldCharType="begin" w:fldLock="0"/>
      </w:r>
      <w:r>
        <w:rPr>
          <w:rStyle w:val="Hyperlink.1"/>
          <w:rFonts w:ascii="Helvetica" w:cs="Helvetica" w:hAnsi="Helvetica" w:eastAsia="Helvetica"/>
          <w:i w:val="1"/>
          <w:iCs w:val="1"/>
          <w:outline w:val="0"/>
          <w:color w:val="800080"/>
          <w:u w:val="single" w:color="800080"/>
          <w14:textFill>
            <w14:solidFill>
              <w14:srgbClr w14:val="800080"/>
            </w14:solidFill>
          </w14:textFill>
        </w:rPr>
        <w:instrText xml:space="preserve"> HYPERLINK "https://studentaffairs.utah.edu/mental-health-first-aid.php"</w:instrText>
      </w:r>
      <w:r>
        <w:rPr>
          <w:rStyle w:val="Hyperlink.1"/>
          <w:rFonts w:ascii="Helvetica" w:cs="Helvetica" w:hAnsi="Helvetica" w:eastAsia="Helvetica"/>
          <w:i w:val="1"/>
          <w:iCs w:val="1"/>
          <w:outline w:val="0"/>
          <w:color w:val="800080"/>
          <w:u w:val="single" w:color="800080"/>
          <w14:textFill>
            <w14:solidFill>
              <w14:srgbClr w14:val="800080"/>
            </w14:solidFill>
          </w14:textFill>
        </w:rPr>
        <w:fldChar w:fldCharType="separate" w:fldLock="0"/>
      </w:r>
      <w:r>
        <w:rPr>
          <w:rStyle w:val="Hyperlink.1"/>
          <w:rFonts w:ascii="Helvetica" w:cs="Cambria" w:hAnsi="Helvetica" w:eastAsia="Cambria"/>
          <w:i w:val="1"/>
          <w:iCs w:val="1"/>
          <w:outline w:val="0"/>
          <w:color w:val="800080"/>
          <w:u w:val="single" w:color="800080"/>
          <w:rtl w:val="0"/>
          <w:lang w:val="en-US"/>
          <w14:textFill>
            <w14:solidFill>
              <w14:srgbClr w14:val="800080"/>
            </w14:solidFill>
          </w14:textFill>
        </w:rPr>
        <w:t>Mental Health First Aid</w:t>
      </w:r>
      <w:r>
        <w:rPr>
          <w:rFonts w:ascii="Cambria" w:cs="Cambria" w:hAnsi="Cambria" w:eastAsia="Cambria"/>
        </w:rPr>
        <w:fldChar w:fldCharType="end" w:fldLock="0"/>
      </w:r>
      <w:r>
        <w:rPr>
          <w:rStyle w:val="None"/>
          <w:rFonts w:ascii="Helvetica" w:cs="Cambria" w:hAnsi="Helvetica" w:eastAsia="Cambria" w:hint="default"/>
          <w:i w:val="1"/>
          <w:iCs w:val="1"/>
          <w:outline w:val="0"/>
          <w:color w:val="000000"/>
          <w:u w:color="000000"/>
          <w:rtl w:val="0"/>
          <w:lang w:val="en-US"/>
          <w14:textFill>
            <w14:solidFill>
              <w14:srgbClr w14:val="000000"/>
            </w14:solidFill>
          </w14:textFill>
        </w:rPr>
        <w:t> </w:t>
      </w:r>
      <w:r>
        <w:rPr>
          <w:rStyle w:val="None"/>
          <w:rFonts w:ascii="Helvetica" w:cs="Cambria" w:hAnsi="Helvetica" w:eastAsia="Cambria"/>
          <w:i w:val="1"/>
          <w:iCs w:val="1"/>
          <w:outline w:val="0"/>
          <w:color w:val="000000"/>
          <w:u w:color="000000"/>
          <w:rtl w:val="0"/>
          <w:lang w:val="en-US"/>
          <w14:textFill>
            <w14:solidFill>
              <w14:srgbClr w14:val="000000"/>
            </w14:solidFill>
          </w14:textFill>
        </w:rPr>
        <w:t>or other</w:t>
      </w:r>
      <w:r>
        <w:rPr>
          <w:rStyle w:val="None"/>
          <w:rFonts w:ascii="Helvetica" w:cs="Cambria" w:hAnsi="Helvetica" w:eastAsia="Cambria" w:hint="default"/>
          <w:i w:val="1"/>
          <w:iCs w:val="1"/>
          <w:outline w:val="0"/>
          <w:color w:val="000000"/>
          <w:u w:color="000000"/>
          <w:rtl w:val="0"/>
          <w:lang w:val="en-US"/>
          <w14:textFill>
            <w14:solidFill>
              <w14:srgbClr w14:val="000000"/>
            </w14:solidFill>
          </w14:textFill>
        </w:rPr>
        <w:t> </w:t>
      </w:r>
      <w:r>
        <w:rPr>
          <w:rStyle w:val="Hyperlink.1"/>
          <w:rFonts w:ascii="Helvetica" w:cs="Helvetica" w:hAnsi="Helvetica" w:eastAsia="Helvetica"/>
          <w:i w:val="1"/>
          <w:iCs w:val="1"/>
          <w:outline w:val="0"/>
          <w:color w:val="800080"/>
          <w:u w:val="single" w:color="800080"/>
          <w14:textFill>
            <w14:solidFill>
              <w14:srgbClr w14:val="800080"/>
            </w14:solidFill>
          </w14:textFill>
        </w:rPr>
        <w:fldChar w:fldCharType="begin" w:fldLock="0"/>
      </w:r>
      <w:r>
        <w:rPr>
          <w:rStyle w:val="Hyperlink.1"/>
          <w:rFonts w:ascii="Helvetica" w:cs="Helvetica" w:hAnsi="Helvetica" w:eastAsia="Helvetica"/>
          <w:i w:val="1"/>
          <w:iCs w:val="1"/>
          <w:outline w:val="0"/>
          <w:color w:val="800080"/>
          <w:u w:val="single" w:color="800080"/>
          <w14:textFill>
            <w14:solidFill>
              <w14:srgbClr w14:val="800080"/>
            </w14:solidFill>
          </w14:textFill>
        </w:rPr>
        <w:instrText xml:space="preserve"> HYPERLINK "https://wellness.utah.edu/workshops-training/"</w:instrText>
      </w:r>
      <w:r>
        <w:rPr>
          <w:rStyle w:val="Hyperlink.1"/>
          <w:rFonts w:ascii="Helvetica" w:cs="Helvetica" w:hAnsi="Helvetica" w:eastAsia="Helvetica"/>
          <w:i w:val="1"/>
          <w:iCs w:val="1"/>
          <w:outline w:val="0"/>
          <w:color w:val="800080"/>
          <w:u w:val="single" w:color="800080"/>
          <w14:textFill>
            <w14:solidFill>
              <w14:srgbClr w14:val="800080"/>
            </w14:solidFill>
          </w14:textFill>
        </w:rPr>
        <w:fldChar w:fldCharType="separate" w:fldLock="0"/>
      </w:r>
      <w:r>
        <w:rPr>
          <w:rStyle w:val="Hyperlink.1"/>
          <w:rFonts w:ascii="Helvetica" w:cs="Cambria" w:hAnsi="Helvetica" w:eastAsia="Cambria"/>
          <w:i w:val="1"/>
          <w:iCs w:val="1"/>
          <w:outline w:val="0"/>
          <w:color w:val="800080"/>
          <w:u w:val="single" w:color="800080"/>
          <w:rtl w:val="0"/>
          <w:lang w:val="en-US"/>
          <w14:textFill>
            <w14:solidFill>
              <w14:srgbClr w14:val="800080"/>
            </w14:solidFill>
          </w14:textFill>
        </w:rPr>
        <w:t>wellness-themed</w:t>
      </w:r>
      <w:r>
        <w:rPr>
          <w:rStyle w:val="None"/>
          <w:rFonts w:ascii="Helvetica" w:cs="Cambria" w:hAnsi="Helvetica" w:eastAsia="Cambria" w:hint="default"/>
          <w:i w:val="1"/>
          <w:iCs w:val="1"/>
          <w:outline w:val="0"/>
          <w:color w:val="800080"/>
          <w:u w:color="800080"/>
          <w:rtl w:val="0"/>
          <w:lang w:val="en-US"/>
          <w14:textFill>
            <w14:solidFill>
              <w14:srgbClr w14:val="800080"/>
            </w14:solidFill>
          </w14:textFill>
        </w:rPr>
        <w:t> </w:t>
      </w:r>
      <w:r>
        <w:rPr>
          <w:rFonts w:ascii="Cambria" w:cs="Cambria" w:hAnsi="Cambria" w:eastAsia="Cambria"/>
        </w:rPr>
        <w:fldChar w:fldCharType="end" w:fldLock="0"/>
      </w:r>
      <w:r>
        <w:rPr>
          <w:rStyle w:val="None"/>
          <w:rFonts w:ascii="Helvetica" w:cs="Cambria" w:hAnsi="Helvetica" w:eastAsia="Cambria"/>
          <w:i w:val="1"/>
          <w:iCs w:val="1"/>
          <w:outline w:val="0"/>
          <w:color w:val="000000"/>
          <w:u w:color="000000"/>
          <w:rtl w:val="0"/>
          <w:lang w:val="en-US"/>
          <w14:textFill>
            <w14:solidFill>
              <w14:srgbClr w14:val="000000"/>
            </w14:solidFill>
          </w14:textFill>
        </w:rPr>
        <w:t>training provided by our Center for Student Wellness and sharing these opportunities with your peers, teaching assistants and department colleagues</w:t>
      </w:r>
    </w:p>
    <w:p>
      <w:pPr>
        <w:pStyle w:val="Normal (Web)"/>
        <w:ind w:left="720" w:firstLine="0"/>
        <w:rPr>
          <w:rStyle w:val="None"/>
          <w:i w:val="1"/>
          <w:iCs w:val="1"/>
        </w:rPr>
      </w:pP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Student Support Services (SSS) is a TRIO program for current or incoming undergraduate university students who are seeking their first bachelor's degree and need academic assistance and other services to be successful at the University of Utah.</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Student Support Services (TRIO)</w:t>
      </w:r>
      <w:r>
        <w:rPr>
          <w:rStyle w:val="None"/>
          <w:rFonts w:ascii="Cambria" w:cs="Cambria" w:hAnsi="Cambria" w:eastAsia="Cambria"/>
        </w:rPr>
        <w:br w:type="textWrapping"/>
      </w:r>
      <w:r>
        <w:rPr>
          <w:rStyle w:val="None"/>
          <w:rFonts w:ascii="Cambria" w:cs="Cambria" w:hAnsi="Cambria" w:eastAsia="Cambria"/>
          <w:rtl w:val="0"/>
          <w:lang w:val="en-US"/>
        </w:rPr>
        <w:t>801-581-7188</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"https://trio.utah.edu/"</w:instrText>
      </w:r>
      <w:r>
        <w:rPr>
          <w:rStyle w:val="Hyperlink.2"/>
        </w:rPr>
        <w:fldChar w:fldCharType="separate" w:fldLock="0"/>
      </w:r>
      <w:r>
        <w:rPr>
          <w:rStyle w:val="Hyperlink.2"/>
          <w:rtl w:val="0"/>
          <w:lang w:val="en-US"/>
        </w:rPr>
        <w:t>trio.utah.edu</w:t>
      </w:r>
      <w:r>
        <w:rPr/>
        <w:fldChar w:fldCharType="end" w:fldLock="0"/>
      </w:r>
      <w:r>
        <w:rPr>
          <w:rStyle w:val="None"/>
          <w:rFonts w:ascii="Cambria" w:cs="Cambria" w:hAnsi="Cambria" w:eastAsia="Cambria"/>
          <w:rtl w:val="0"/>
        </w:rPr>
        <w:br w:type="textWrapping"/>
        <w:t> </w:t>
      </w:r>
      <w:r>
        <w:rPr>
          <w:rStyle w:val="None"/>
          <w:rFonts w:ascii="Cambria" w:cs="Cambria" w:hAnsi="Cambria" w:eastAsia="Cambria"/>
          <w:rtl w:val="0"/>
          <w:lang w:val="en-US"/>
        </w:rPr>
        <w:t>Room 2075</w:t>
      </w:r>
      <w:r>
        <w:rPr>
          <w:rStyle w:val="None"/>
          <w:rFonts w:ascii="Cambria" w:cs="Cambria" w:hAnsi="Cambria" w:eastAsia="Cambria"/>
          <w:rtl w:val="0"/>
          <w:lang w:val="en-US"/>
        </w:rPr>
        <w:t> </w:t>
        <w:br w:type="textWrapping"/>
        <w:t>     </w:t>
      </w:r>
      <w:r>
        <w:rPr>
          <w:rStyle w:val="None"/>
          <w:rFonts w:ascii="Cambria" w:cs="Cambria" w:hAnsi="Cambria" w:eastAsia="Cambria"/>
          <w:rtl w:val="0"/>
          <w:lang w:val="en-US"/>
        </w:rPr>
        <w:t>1901 E. S.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American Indian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 xml:space="preserve">The AIRC works to increase American Indian student visibility and success on campus by advocating for and providing student centered programs and tools to enhance academic success, cultural events to promote personal well-being, and a supportive </w:t>
      </w:r>
      <w:r>
        <w:rPr>
          <w:rStyle w:val="None"/>
          <w:rFonts w:ascii="Cambria" w:cs="Cambria" w:hAnsi="Cambria" w:eastAsia="Cambria"/>
          <w:rtl w:val="0"/>
          <w:lang w:val="en-US"/>
        </w:rPr>
        <w:t>“</w:t>
      </w:r>
      <w:r>
        <w:rPr>
          <w:rStyle w:val="None"/>
          <w:rFonts w:ascii="Cambria" w:cs="Cambria" w:hAnsi="Cambria" w:eastAsia="Cambria"/>
          <w:rtl w:val="0"/>
          <w:lang w:val="en-US"/>
        </w:rPr>
        <w:t>home-away-from-home</w:t>
      </w:r>
      <w:r>
        <w:rPr>
          <w:rStyle w:val="None"/>
          <w:rFonts w:ascii="Cambria" w:cs="Cambria" w:hAnsi="Cambria" w:eastAsia="Cambria"/>
          <w:rtl w:val="0"/>
          <w:lang w:val="en-US"/>
        </w:rPr>
        <w:t xml:space="preserve">” </w:t>
      </w:r>
      <w:r>
        <w:rPr>
          <w:rStyle w:val="None"/>
          <w:rFonts w:ascii="Cambria" w:cs="Cambria" w:hAnsi="Cambria" w:eastAsia="Cambria"/>
          <w:rtl w:val="0"/>
          <w:lang w:val="en-US"/>
        </w:rPr>
        <w:t>space for students to grow and develop leadership skills.</w:t>
      </w:r>
      <w:r>
        <w:rPr>
          <w:rStyle w:val="None"/>
          <w:rFonts w:ascii="Cambria" w:cs="Cambria" w:hAnsi="Cambria" w:eastAsia="Cambria"/>
          <w:rtl w:val="0"/>
          <w:lang w:val="en-US"/>
        </w:rPr>
        <w:t> </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American Indian Resource Center</w:t>
      </w:r>
      <w:r>
        <w:rPr>
          <w:rStyle w:val="None"/>
          <w:rFonts w:ascii="Cambria" w:cs="Cambria" w:hAnsi="Cambria" w:eastAsia="Cambria"/>
          <w:rtl w:val="0"/>
        </w:rPr>
        <w:br w:type="textWrapping"/>
        <w:t> </w:t>
      </w:r>
      <w:r>
        <w:rPr>
          <w:rStyle w:val="None"/>
          <w:rFonts w:ascii="Cambria" w:cs="Cambria" w:hAnsi="Cambria" w:eastAsia="Cambria"/>
          <w:rtl w:val="0"/>
          <w:lang w:val="en-US"/>
        </w:rPr>
        <w:t>801-581-7019</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"https://diversity.utah.edu/centers/airc/"</w:instrText>
      </w:r>
      <w:r>
        <w:rPr>
          <w:rStyle w:val="Hyperlink.2"/>
        </w:rPr>
        <w:fldChar w:fldCharType="separate" w:fldLock="0"/>
      </w:r>
      <w:r>
        <w:rPr>
          <w:rStyle w:val="Hyperlink.2"/>
          <w:rtl w:val="0"/>
          <w:lang w:val="en-US"/>
        </w:rPr>
        <w:t>diversity.utah.edu/centers/airc</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Fort Douglas Building 622</w:t>
      </w:r>
      <w:r>
        <w:rPr>
          <w:rStyle w:val="None"/>
          <w:rFonts w:ascii="Cambria" w:cs="Cambria" w:hAnsi="Cambria" w:eastAsia="Cambria"/>
          <w:rtl w:val="0"/>
        </w:rPr>
        <w:br w:type="textWrapping"/>
        <w:t>     </w:t>
      </w:r>
      <w:r>
        <w:rPr>
          <w:rStyle w:val="None"/>
          <w:rFonts w:ascii="Cambria" w:cs="Cambria" w:hAnsi="Cambria" w:eastAsia="Cambria"/>
          <w:rtl w:val="0"/>
          <w:lang w:val="en-US"/>
        </w:rPr>
        <w:t>1925 De Trobriand St.</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84113</w:t>
      </w:r>
    </w:p>
    <w:p>
      <w:pPr>
        <w:pStyle w:val="heading 4"/>
        <w:ind w:firstLine="720"/>
        <w:rPr>
          <w:rStyle w:val="None"/>
          <w:rFonts w:ascii="Cambria" w:cs="Cambria" w:hAnsi="Cambria" w:eastAsia="Cambria"/>
        </w:rPr>
      </w:pPr>
      <w:r>
        <w:rPr>
          <w:rStyle w:val="None"/>
          <w:rFonts w:ascii="Cambria" w:cs="Cambria" w:hAnsi="Cambria" w:eastAsia="Cambria"/>
          <w:rtl w:val="0"/>
          <w:lang w:val="en-US"/>
        </w:rPr>
        <w:t>Black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Using a pan-African lens, the Black Cultural Center seeks to counteract persistent campus-wide and global anti-blackness. The Black Cultural Center works to holistically enrich, educate, and advocate for students, faculty, and staff through Black centered programming, culturally</w:t>
      </w:r>
      <w:r>
        <w:rPr>
          <w:rStyle w:val="None"/>
          <w:rFonts w:ascii="Cambria" w:cs="Cambria" w:hAnsi="Cambria" w:eastAsia="Cambria"/>
          <w:rtl w:val="0"/>
          <w:lang w:val="en-US"/>
        </w:rPr>
        <w:t> </w:t>
      </w:r>
      <w:r>
        <w:rPr>
          <w:rStyle w:val="None"/>
          <w:rFonts w:ascii="Cambria" w:cs="Cambria" w:hAnsi="Cambria" w:eastAsia="Cambria"/>
          <w:rtl w:val="0"/>
          <w:lang w:val="en-US"/>
        </w:rPr>
        <w:t>affirming educational</w:t>
      </w:r>
      <w:r>
        <w:rPr>
          <w:rStyle w:val="None"/>
          <w:rFonts w:ascii="Cambria" w:cs="Cambria" w:hAnsi="Cambria" w:eastAsia="Cambria"/>
          <w:rtl w:val="0"/>
          <w:lang w:val="en-US"/>
        </w:rPr>
        <w:t> </w:t>
      </w:r>
      <w:r>
        <w:rPr>
          <w:rStyle w:val="None"/>
          <w:rFonts w:ascii="Cambria" w:cs="Cambria" w:hAnsi="Cambria" w:eastAsia="Cambria"/>
          <w:rtl w:val="0"/>
          <w:lang w:val="en-US"/>
        </w:rPr>
        <w:t>initiatives, and retention strategies.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Black Cultural Center</w:t>
      </w:r>
      <w:r>
        <w:rPr>
          <w:rStyle w:val="None"/>
          <w:rFonts w:ascii="Cambria" w:cs="Cambria" w:hAnsi="Cambria" w:eastAsia="Cambria"/>
        </w:rPr>
        <w:br w:type="textWrapping"/>
      </w:r>
      <w:r>
        <w:rPr>
          <w:rStyle w:val="None"/>
          <w:rFonts w:ascii="Cambria" w:cs="Cambria" w:hAnsi="Cambria" w:eastAsia="Cambria"/>
          <w:rtl w:val="0"/>
          <w:lang w:val="en-US"/>
        </w:rPr>
        <w:t>801-213-1441</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"https://diversity.utah.edu/centers/bcc/"</w:instrText>
      </w:r>
      <w:r>
        <w:rPr>
          <w:rStyle w:val="Hyperlink.2"/>
        </w:rPr>
        <w:fldChar w:fldCharType="separate" w:fldLock="0"/>
      </w:r>
      <w:r>
        <w:rPr>
          <w:rStyle w:val="Hyperlink.2"/>
          <w:rtl w:val="0"/>
          <w:lang w:val="en-US"/>
        </w:rPr>
        <w:t>diversity.utah.edu/centers/bcc</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Fort Douglas Building 603</w:t>
      </w:r>
      <w:r>
        <w:rPr>
          <w:rStyle w:val="None"/>
          <w:rFonts w:ascii="Cambria" w:cs="Cambria" w:hAnsi="Cambria" w:eastAsia="Cambria"/>
          <w:rtl w:val="0"/>
        </w:rPr>
        <w:br w:type="textWrapping"/>
        <w:t>     </w:t>
      </w:r>
      <w:r>
        <w:rPr>
          <w:rStyle w:val="None"/>
          <w:rFonts w:ascii="Cambria" w:cs="Cambria" w:hAnsi="Cambria" w:eastAsia="Cambria"/>
          <w:rtl w:val="0"/>
          <w:lang w:val="en-US"/>
        </w:rPr>
        <w:t>95 Fort Douglas Blvd.</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84113</w:t>
      </w:r>
    </w:p>
    <w:p>
      <w:pPr>
        <w:pStyle w:val="heading 4"/>
        <w:ind w:firstLine="720"/>
        <w:rPr>
          <w:rStyle w:val="None"/>
          <w:rFonts w:ascii="Cambria" w:cs="Cambria" w:hAnsi="Cambria" w:eastAsia="Cambria"/>
        </w:rPr>
      </w:pPr>
      <w:r>
        <w:rPr>
          <w:rStyle w:val="None"/>
          <w:rFonts w:ascii="Cambria" w:cs="Cambria" w:hAnsi="Cambria" w:eastAsia="Cambria"/>
          <w:rtl w:val="0"/>
          <w:lang w:val="en-US"/>
        </w:rPr>
        <w:t>Students with Children</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Our mission is to support and coordinate information, program development and services that enhance family resources as well as the availability, affordability and quality of child care for University students, faculty and staff.</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Center for Childcare &amp; Family Resources</w:t>
      </w:r>
      <w:r>
        <w:rPr>
          <w:rStyle w:val="None"/>
          <w:rFonts w:ascii="Cambria" w:cs="Cambria" w:hAnsi="Cambria" w:eastAsia="Cambria"/>
        </w:rPr>
        <w:br w:type="textWrapping"/>
      </w:r>
      <w:r>
        <w:rPr>
          <w:rStyle w:val="None"/>
          <w:rFonts w:ascii="Cambria" w:cs="Cambria" w:hAnsi="Cambria" w:eastAsia="Cambria"/>
          <w:rtl w:val="0"/>
          <w:lang w:val="en-US"/>
        </w:rPr>
        <w:t>801-585-5897</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"https://childcare.utah.edu/"</w:instrText>
      </w:r>
      <w:r>
        <w:rPr>
          <w:rStyle w:val="Hyperlink.2"/>
        </w:rPr>
        <w:fldChar w:fldCharType="separate" w:fldLock="0"/>
      </w:r>
      <w:r>
        <w:rPr>
          <w:rStyle w:val="Hyperlink.2"/>
          <w:rtl w:val="0"/>
          <w:lang w:val="en-US"/>
        </w:rPr>
        <w:t>childcare.utah.edu</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408 Union Building</w:t>
      </w:r>
      <w:r>
        <w:rPr>
          <w:rStyle w:val="None"/>
          <w:rFonts w:ascii="Cambria" w:cs="Cambria" w:hAnsi="Cambria" w:eastAsia="Cambria"/>
          <w:rtl w:val="0"/>
        </w:rPr>
        <w:br w:type="textWrapping"/>
        <w:t xml:space="preserve">    </w:t>
      </w:r>
      <w:r>
        <w:rPr>
          <w:rStyle w:val="None"/>
          <w:rFonts w:ascii="Cambria" w:cs="Cambria" w:hAnsi="Cambria" w:eastAsia="Cambria"/>
          <w:rtl w:val="0"/>
          <w:lang w:val="en-US"/>
        </w:rPr>
        <w:t>200 S. Central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Students with Disabilities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The Center for Disability Services is dedicated to serving students with disabilities by providing the opportunity for success and equal access at the University of Utah. They also strive to create an inclusive, safe, and respectful environment.</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Center for Disability Services</w:t>
      </w:r>
      <w:r>
        <w:rPr>
          <w:rStyle w:val="None"/>
          <w:rFonts w:ascii="Cambria" w:cs="Cambria" w:hAnsi="Cambria" w:eastAsia="Cambria"/>
        </w:rPr>
        <w:br w:type="textWrapping"/>
      </w:r>
      <w:r>
        <w:rPr>
          <w:rStyle w:val="None"/>
          <w:rFonts w:ascii="Cambria" w:cs="Cambria" w:hAnsi="Cambria" w:eastAsia="Cambria"/>
          <w:rtl w:val="0"/>
          <w:lang w:val="en-US"/>
        </w:rPr>
        <w:t>801-581-5020</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"https://disability.utah.edu/"</w:instrText>
      </w:r>
      <w:r>
        <w:rPr>
          <w:rStyle w:val="Hyperlink.2"/>
        </w:rPr>
        <w:fldChar w:fldCharType="separate" w:fldLock="0"/>
      </w:r>
      <w:r>
        <w:rPr>
          <w:rStyle w:val="Hyperlink.2"/>
          <w:rtl w:val="0"/>
          <w:lang w:val="en-US"/>
        </w:rPr>
        <w:t>disability.utah.edu</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162 Union Building</w:t>
      </w:r>
      <w:r>
        <w:rPr>
          <w:rStyle w:val="None"/>
          <w:rFonts w:ascii="Cambria" w:cs="Cambria" w:hAnsi="Cambria" w:eastAsia="Cambria"/>
          <w:rtl w:val="0"/>
        </w:rPr>
        <w:br w:type="textWrapping"/>
        <w:t xml:space="preserve">    </w:t>
      </w:r>
      <w:r>
        <w:rPr>
          <w:rStyle w:val="None"/>
          <w:rFonts w:ascii="Cambria" w:cs="Cambria" w:hAnsi="Cambria" w:eastAsia="Cambria"/>
          <w:rtl w:val="0"/>
          <w:lang w:val="en-US"/>
        </w:rPr>
        <w:t>200 S. Central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Students of Ethnic Descent</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The Center for Ethnic Student Affairs offers several programs dedicated to the success of students with varied cultural and ethnic backgrounds. Their mission is to create an inclusive, safe campus community that values the experiences of all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Center for Ethnic Student Affairs</w:t>
      </w:r>
      <w:r>
        <w:rPr>
          <w:rStyle w:val="None"/>
          <w:rFonts w:ascii="Cambria" w:cs="Cambria" w:hAnsi="Cambria" w:eastAsia="Cambria"/>
        </w:rPr>
        <w:br w:type="textWrapping"/>
      </w:r>
      <w:r>
        <w:rPr>
          <w:rStyle w:val="None"/>
          <w:rFonts w:ascii="Cambria" w:cs="Cambria" w:hAnsi="Cambria" w:eastAsia="Cambria"/>
          <w:rtl w:val="0"/>
          <w:lang w:val="en-US"/>
        </w:rPr>
        <w:t>801-581-8151</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"https://diversity.utah.edu/centers/cesa/"</w:instrText>
      </w:r>
      <w:r>
        <w:rPr>
          <w:rStyle w:val="Hyperlink.2"/>
        </w:rPr>
        <w:fldChar w:fldCharType="separate" w:fldLock="0"/>
      </w:r>
      <w:r>
        <w:rPr>
          <w:rStyle w:val="Hyperlink.2"/>
          <w:rtl w:val="0"/>
          <w:lang w:val="en-US"/>
        </w:rPr>
        <w:t>diversity.utah.edu/centers/cesa/</w:t>
      </w:r>
      <w:r>
        <w:rPr/>
        <w:fldChar w:fldCharType="end" w:fldLock="0"/>
      </w:r>
      <w:r>
        <w:rPr>
          <w:rStyle w:val="None"/>
          <w:rFonts w:ascii="Cambria" w:cs="Cambria" w:hAnsi="Cambria" w:eastAsia="Cambria"/>
          <w:rtl w:val="0"/>
        </w:rPr>
        <w:br w:type="textWrapping"/>
        <w:t> </w:t>
      </w:r>
      <w:r>
        <w:rPr>
          <w:rStyle w:val="None"/>
          <w:rFonts w:ascii="Cambria" w:cs="Cambria" w:hAnsi="Cambria" w:eastAsia="Cambria"/>
          <w:rtl w:val="0"/>
          <w:lang w:val="en-US"/>
        </w:rPr>
        <w:t>235 Union Building</w:t>
      </w:r>
      <w:r>
        <w:rPr>
          <w:rStyle w:val="None"/>
          <w:rFonts w:ascii="Cambria" w:cs="Cambria" w:hAnsi="Cambria" w:eastAsia="Cambria"/>
          <w:rtl w:val="0"/>
        </w:rPr>
        <w:br w:type="textWrapping"/>
        <w:t xml:space="preserve">    </w:t>
      </w:r>
      <w:r>
        <w:rPr>
          <w:rStyle w:val="None"/>
          <w:rFonts w:ascii="Cambria" w:cs="Cambria" w:hAnsi="Cambria" w:eastAsia="Cambria"/>
          <w:rtl w:val="0"/>
          <w:lang w:val="en-US"/>
        </w:rPr>
        <w:t>200 S. Central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English as a Second/Additional Language (ESL)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If you are an English language learner, there are several resources on campus available to help you develop your English writing and language skills. Feel free to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Writing Center</w:t>
      </w:r>
      <w:r>
        <w:rPr>
          <w:rStyle w:val="None"/>
          <w:rFonts w:ascii="Cambria" w:cs="Cambria" w:hAnsi="Cambria" w:eastAsia="Cambria"/>
          <w:b w:val="1"/>
          <w:bCs w:val="1"/>
        </w:rPr>
        <w:br w:type="textWrapping"/>
      </w:r>
      <w:r>
        <w:rPr>
          <w:rStyle w:val="None"/>
          <w:rFonts w:ascii="Cambria" w:cs="Cambria" w:hAnsi="Cambria" w:eastAsia="Cambria"/>
          <w:rtl w:val="0"/>
          <w:lang w:val="en-US"/>
        </w:rPr>
        <w:t>801-587-9122</w:t>
      </w:r>
      <w:r>
        <w:rPr>
          <w:rStyle w:val="None"/>
          <w:rFonts w:ascii="Cambria" w:cs="Cambria" w:hAnsi="Cambria" w:eastAsia="Cambria"/>
        </w:rPr>
        <w:br w:type="textWrapping"/>
      </w:r>
      <w:r>
        <w:rPr>
          <w:rStyle w:val="Hyperlink.2"/>
        </w:rPr>
        <w:fldChar w:fldCharType="begin" w:fldLock="0"/>
      </w:r>
      <w:r>
        <w:rPr>
          <w:rStyle w:val="Hyperlink.2"/>
        </w:rPr>
        <w:instrText xml:space="preserve"> HYPERLINK "http://writingcenter.utah.edu/"</w:instrText>
      </w:r>
      <w:r>
        <w:rPr>
          <w:rStyle w:val="Hyperlink.2"/>
        </w:rPr>
        <w:fldChar w:fldCharType="separate" w:fldLock="0"/>
      </w:r>
      <w:r>
        <w:rPr>
          <w:rStyle w:val="Hyperlink.2"/>
          <w:rtl w:val="0"/>
          <w:lang w:val="en-US"/>
        </w:rPr>
        <w:t>writingcenter.utah.edu</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2701 Marriott Library</w:t>
      </w:r>
      <w:r>
        <w:rPr>
          <w:rStyle w:val="None"/>
          <w:rFonts w:ascii="Cambria" w:cs="Cambria" w:hAnsi="Cambria" w:eastAsia="Cambria"/>
          <w:rtl w:val="0"/>
        </w:rPr>
        <w:br w:type="textWrapping"/>
        <w:t>     </w:t>
      </w:r>
      <w:r>
        <w:rPr>
          <w:rStyle w:val="None"/>
          <w:rFonts w:ascii="Cambria" w:cs="Cambria" w:hAnsi="Cambria" w:eastAsia="Cambria"/>
          <w:rtl w:val="0"/>
          <w:lang w:val="en-US"/>
        </w:rPr>
        <w:t>295 S 1500 E</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English Language Institute</w:t>
      </w:r>
      <w:r>
        <w:rPr>
          <w:rStyle w:val="None"/>
          <w:rFonts w:ascii="Cambria" w:cs="Cambria" w:hAnsi="Cambria" w:eastAsia="Cambria"/>
          <w:b w:val="1"/>
          <w:bCs w:val="1"/>
        </w:rPr>
        <w:br w:type="textWrapping"/>
      </w:r>
      <w:r>
        <w:rPr>
          <w:rStyle w:val="None"/>
          <w:rFonts w:ascii="Cambria" w:cs="Cambria" w:hAnsi="Cambria" w:eastAsia="Cambria"/>
          <w:rtl w:val="0"/>
          <w:lang w:val="en-US"/>
        </w:rPr>
        <w:t>801-581-4600</w:t>
      </w:r>
      <w:r>
        <w:rPr>
          <w:rStyle w:val="None"/>
          <w:rFonts w:ascii="Cambria" w:cs="Cambria" w:hAnsi="Cambria" w:eastAsia="Cambria"/>
        </w:rPr>
        <w:br w:type="textWrapping"/>
      </w:r>
      <w:r>
        <w:rPr>
          <w:rStyle w:val="Hyperlink.2"/>
        </w:rPr>
        <w:fldChar w:fldCharType="begin" w:fldLock="0"/>
      </w:r>
      <w:r>
        <w:rPr>
          <w:rStyle w:val="Hyperlink.2"/>
        </w:rPr>
        <w:instrText xml:space="preserve"> HYPERLINK "http://continue.utah.edu/eli"</w:instrText>
      </w:r>
      <w:r>
        <w:rPr>
          <w:rStyle w:val="Hyperlink.2"/>
        </w:rPr>
        <w:fldChar w:fldCharType="separate" w:fldLock="0"/>
      </w:r>
      <w:r>
        <w:rPr>
          <w:rStyle w:val="Hyperlink.2"/>
          <w:rtl w:val="0"/>
          <w:lang w:val="en-US"/>
        </w:rPr>
        <w:t>continue.utah.edu/eli</w:t>
      </w:r>
      <w:r>
        <w:rPr>
          <w:rStyle w:val="None"/>
          <w:rFonts w:ascii="Cambria" w:cs="Cambria" w:hAnsi="Cambria" w:eastAsia="Cambria"/>
          <w:outline w:val="0"/>
          <w:color w:val="0000ff"/>
          <w:u w:val="single" w:color="0000ff"/>
          <w:rtl w:val="0"/>
          <w:lang w:val="en-US"/>
          <w14:textFill>
            <w14:solidFill>
              <w14:srgbClr w14:val="0000FF"/>
            </w14:solidFill>
          </w14:textFill>
        </w:rPr>
        <w:t> </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540 Arapeen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84108</w:t>
      </w:r>
    </w:p>
    <w:p>
      <w:pPr>
        <w:pStyle w:val="heading 4"/>
        <w:ind w:firstLine="720"/>
        <w:rPr>
          <w:rStyle w:val="None"/>
          <w:rFonts w:ascii="Cambria" w:cs="Cambria" w:hAnsi="Cambria" w:eastAsia="Cambria"/>
        </w:rPr>
      </w:pPr>
      <w:r>
        <w:rPr>
          <w:rStyle w:val="None"/>
          <w:rFonts w:ascii="Cambria" w:cs="Cambria" w:hAnsi="Cambria" w:eastAsia="Cambria"/>
          <w:rtl w:val="0"/>
          <w:lang w:val="en-US"/>
        </w:rPr>
        <w:t>Undocumented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Immigration is a complex phenomenon with broad impact</w:t>
      </w:r>
      <w:r>
        <w:rPr>
          <w:rStyle w:val="None"/>
          <w:rFonts w:ascii="Cambria" w:cs="Cambria" w:hAnsi="Cambria" w:eastAsia="Cambria"/>
          <w:rtl w:val="0"/>
          <w:lang w:val="en-US"/>
        </w:rPr>
        <w:t>—</w:t>
      </w:r>
      <w:r>
        <w:rPr>
          <w:rStyle w:val="None"/>
          <w:rFonts w:ascii="Cambria" w:cs="Cambria" w:hAnsi="Cambria" w:eastAsia="Cambria"/>
          <w:rtl w:val="0"/>
          <w:lang w:val="en-US"/>
        </w:rPr>
        <w:t>those who are directly affected by it, as well as those who are indirectly affected by their relationships with family members, friends, and loved ones. If your immigration status presents obstacles that prevent you from engaging in specific activities or fulfilling specific course criteria, confidential arrangements may be requested from the Dream Center.</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Arrangements with the Dream Center will not jeopardize your student status, your financial aid, or any other part of your residence.</w:t>
      </w:r>
      <w:r>
        <w:rPr>
          <w:rStyle w:val="None"/>
          <w:rFonts w:ascii="Cambria" w:cs="Cambria" w:hAnsi="Cambria" w:eastAsia="Cambria"/>
          <w:rtl w:val="0"/>
          <w:lang w:val="en-US"/>
        </w:rPr>
        <w:t xml:space="preserve"> The Dream Center offers a wide range of resources to support undocumented students (with and without DACA) as well as students from mixed-status families.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Dream Center</w:t>
      </w:r>
      <w:r>
        <w:rPr>
          <w:rStyle w:val="None"/>
          <w:rFonts w:ascii="Cambria" w:cs="Cambria" w:hAnsi="Cambria" w:eastAsia="Cambria"/>
          <w:b w:val="1"/>
          <w:bCs w:val="1"/>
        </w:rPr>
        <w:br w:type="textWrapping"/>
      </w:r>
      <w:r>
        <w:rPr>
          <w:rStyle w:val="None"/>
          <w:rFonts w:ascii="Cambria" w:cs="Cambria" w:hAnsi="Cambria" w:eastAsia="Cambria"/>
          <w:rtl w:val="0"/>
          <w:lang w:val="en-US"/>
        </w:rPr>
        <w:t xml:space="preserve">801-213-3697 </w:t>
      </w:r>
      <w:r>
        <w:rPr>
          <w:rStyle w:val="None"/>
          <w:rFonts w:ascii="Cambria" w:cs="Cambria" w:hAnsi="Cambria" w:eastAsia="Cambria"/>
        </w:rPr>
        <w:br w:type="textWrapping"/>
      </w:r>
      <w:r>
        <w:rPr>
          <w:rStyle w:val="Hyperlink.2"/>
        </w:rPr>
        <w:fldChar w:fldCharType="begin" w:fldLock="0"/>
      </w:r>
      <w:r>
        <w:rPr>
          <w:rStyle w:val="Hyperlink.2"/>
        </w:rPr>
        <w:instrText xml:space="preserve"> HYPERLINK "http://dream.utah.edu/"</w:instrText>
      </w:r>
      <w:r>
        <w:rPr>
          <w:rStyle w:val="Hyperlink.2"/>
        </w:rPr>
        <w:fldChar w:fldCharType="separate" w:fldLock="0"/>
      </w:r>
      <w:r>
        <w:rPr>
          <w:rStyle w:val="Hyperlink.2"/>
          <w:rtl w:val="0"/>
          <w:lang w:val="en-US"/>
        </w:rPr>
        <w:t>dream.utah.edu</w:t>
      </w:r>
      <w:r>
        <w:rPr/>
        <w:fldChar w:fldCharType="end" w:fldLock="0"/>
      </w:r>
      <w:r>
        <w:rPr>
          <w:rStyle w:val="None"/>
          <w:rFonts w:ascii="Cambria" w:cs="Cambria" w:hAnsi="Cambria" w:eastAsia="Cambria"/>
          <w:rtl w:val="0"/>
        </w:rPr>
        <w:br w:type="textWrapping"/>
        <w:t> </w:t>
      </w:r>
      <w:r>
        <w:rPr>
          <w:rStyle w:val="None"/>
          <w:rFonts w:ascii="Cambria" w:cs="Cambria" w:hAnsi="Cambria" w:eastAsia="Cambria"/>
          <w:rtl w:val="0"/>
          <w:lang w:val="en-US"/>
        </w:rPr>
        <w:t>1120 Annex (Wing B)</w:t>
      </w:r>
      <w:r>
        <w:rPr>
          <w:rStyle w:val="None"/>
          <w:rFonts w:ascii="Cambria" w:cs="Cambria" w:hAnsi="Cambria" w:eastAsia="Cambria"/>
          <w:rtl w:val="0"/>
        </w:rPr>
        <w:br w:type="textWrapping"/>
        <w:t>     </w:t>
      </w:r>
      <w:r>
        <w:rPr>
          <w:rStyle w:val="None"/>
          <w:rFonts w:ascii="Cambria" w:cs="Cambria" w:hAnsi="Cambria" w:eastAsia="Cambria"/>
          <w:rtl w:val="0"/>
          <w:lang w:val="en-US"/>
        </w:rPr>
        <w:t>1901 E. S.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LGBTQ+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The LGBTQ+ Resource Center acts in accountability with the campus community by identifying the needs of people with a queer range of [a]gender and [a]sexual experiences and responding with university-wide services.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LGBTQ+ Resource Center</w:t>
      </w:r>
      <w:r>
        <w:rPr>
          <w:rStyle w:val="None"/>
          <w:rFonts w:ascii="Cambria" w:cs="Cambria" w:hAnsi="Cambria" w:eastAsia="Cambria"/>
        </w:rPr>
        <w:br w:type="textWrapping"/>
      </w:r>
      <w:r>
        <w:rPr>
          <w:rStyle w:val="None"/>
          <w:rFonts w:ascii="Cambria" w:cs="Cambria" w:hAnsi="Cambria" w:eastAsia="Cambria"/>
          <w:rtl w:val="0"/>
          <w:lang w:val="en-US"/>
        </w:rPr>
        <w:t>801-587-7973</w:t>
      </w:r>
      <w:r>
        <w:rPr>
          <w:rStyle w:val="None"/>
          <w:rFonts w:ascii="Cambria" w:cs="Cambria" w:hAnsi="Cambria" w:eastAsia="Cambria"/>
        </w:rPr>
        <w:br w:type="textWrapping"/>
      </w:r>
      <w:r>
        <w:rPr>
          <w:rStyle w:val="Hyperlink.2"/>
        </w:rPr>
        <w:fldChar w:fldCharType="begin" w:fldLock="0"/>
      </w:r>
      <w:r>
        <w:rPr>
          <w:rStyle w:val="Hyperlink.2"/>
        </w:rPr>
        <w:instrText xml:space="preserve"> HYPERLINK "http://lgbt.utah.edu/"</w:instrText>
      </w:r>
      <w:r>
        <w:rPr>
          <w:rStyle w:val="Hyperlink.2"/>
        </w:rPr>
        <w:fldChar w:fldCharType="separate" w:fldLock="0"/>
      </w:r>
      <w:r>
        <w:rPr>
          <w:rStyle w:val="Hyperlink.2"/>
          <w:rtl w:val="0"/>
          <w:lang w:val="en-US"/>
        </w:rPr>
        <w:t>lgbt.utah.edu</w:t>
      </w:r>
      <w:r>
        <w:rPr>
          <w:rStyle w:val="None"/>
          <w:rFonts w:ascii="Cambria" w:cs="Cambria" w:hAnsi="Cambria" w:eastAsia="Cambria"/>
          <w:outline w:val="0"/>
          <w:color w:val="0000ff"/>
          <w:u w:val="single" w:color="0000ff"/>
          <w:rtl w:val="0"/>
          <w:lang w:val="en-US"/>
          <w14:textFill>
            <w14:solidFill>
              <w14:srgbClr w14:val="0000FF"/>
            </w14:solidFill>
          </w14:textFill>
        </w:rPr>
        <w:t> </w:t>
      </w:r>
      <w:r>
        <w:rPr>
          <w:rStyle w:val="None"/>
          <w:rFonts w:ascii="Cambria" w:cs="Cambria" w:hAnsi="Cambria" w:eastAsia="Cambria"/>
          <w:outline w:val="0"/>
          <w:color w:val="0000ff"/>
          <w:u w:val="single" w:color="0000ff"/>
          <w:rtl w:val="0"/>
          <w:lang w:val="en-US"/>
          <w14:textFill>
            <w14:solidFill>
              <w14:srgbClr w14:val="0000FF"/>
            </w14:solidFill>
          </w14:textFill>
        </w:rPr>
        <w:t>(Links to an external site.)</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409 Union Building</w:t>
      </w:r>
      <w:r>
        <w:rPr>
          <w:rStyle w:val="None"/>
          <w:rFonts w:ascii="Cambria" w:cs="Cambria" w:hAnsi="Cambria" w:eastAsia="Cambria"/>
          <w:rtl w:val="0"/>
        </w:rPr>
        <w:br w:type="textWrapping"/>
        <w:t xml:space="preserve">    </w:t>
      </w:r>
      <w:r>
        <w:rPr>
          <w:rStyle w:val="None"/>
          <w:rFonts w:ascii="Cambria" w:cs="Cambria" w:hAnsi="Cambria" w:eastAsia="Cambria"/>
          <w:rtl w:val="0"/>
          <w:lang w:val="en-US"/>
        </w:rPr>
        <w:t>200 S. Central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Veterans &amp; Military Students</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The mission of the Veterans Support Center is to improve and enhance the individual and academic success of veterans, service members, and their family members who attend the university; to help them receive the benefits they earned; and to serve as a liaison between the student veteran community and the university.</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Veterans Support Center</w:t>
      </w:r>
      <w:r>
        <w:rPr>
          <w:rStyle w:val="None"/>
          <w:rFonts w:ascii="Cambria" w:cs="Cambria" w:hAnsi="Cambria" w:eastAsia="Cambria"/>
        </w:rPr>
        <w:br w:type="textWrapping"/>
      </w:r>
      <w:r>
        <w:rPr>
          <w:rStyle w:val="None"/>
          <w:rFonts w:ascii="Cambria" w:cs="Cambria" w:hAnsi="Cambria" w:eastAsia="Cambria"/>
          <w:rtl w:val="0"/>
          <w:lang w:val="en-US"/>
        </w:rPr>
        <w:t>801-587-7722</w:t>
      </w:r>
      <w:r>
        <w:rPr>
          <w:rStyle w:val="None"/>
          <w:rFonts w:ascii="Cambria" w:cs="Cambria" w:hAnsi="Cambria" w:eastAsia="Cambria"/>
        </w:rPr>
        <w:br w:type="textWrapping"/>
      </w:r>
      <w:r>
        <w:rPr>
          <w:rStyle w:val="Hyperlink.2"/>
        </w:rPr>
        <w:fldChar w:fldCharType="begin" w:fldLock="0"/>
      </w:r>
      <w:r>
        <w:rPr>
          <w:rStyle w:val="Hyperlink.2"/>
        </w:rPr>
        <w:instrText xml:space="preserve"> HYPERLINK "http://veteranscenter.utah.edu/"</w:instrText>
      </w:r>
      <w:r>
        <w:rPr>
          <w:rStyle w:val="Hyperlink.2"/>
        </w:rPr>
        <w:fldChar w:fldCharType="separate" w:fldLock="0"/>
      </w:r>
      <w:r>
        <w:rPr>
          <w:rStyle w:val="Hyperlink.2"/>
          <w:rtl w:val="0"/>
          <w:lang w:val="en-US"/>
        </w:rPr>
        <w:t>veteranscenter.utah.edu</w:t>
      </w:r>
      <w:r>
        <w:rPr>
          <w:rStyle w:val="Hyperlink.2"/>
          <w:rtl w:val="0"/>
          <w:lang w:val="en-US"/>
        </w:rPr>
        <w:t> </w:t>
      </w:r>
      <w:r>
        <w:rPr/>
        <w:fldChar w:fldCharType="end" w:fldLock="0"/>
      </w:r>
      <w:r>
        <w:rPr>
          <w:rStyle w:val="None"/>
          <w:rFonts w:ascii="Cambria" w:cs="Cambria" w:hAnsi="Cambria" w:eastAsia="Cambria"/>
          <w:rtl w:val="0"/>
          <w:lang w:val="en-US"/>
        </w:rPr>
        <w:t> </w:t>
      </w:r>
      <w:r>
        <w:rPr>
          <w:rStyle w:val="None"/>
          <w:rFonts w:ascii="Cambria" w:cs="Cambria" w:hAnsi="Cambria" w:eastAsia="Cambria"/>
          <w:rtl w:val="0"/>
          <w:lang w:val="en-US"/>
        </w:rPr>
        <w:t>(Links to an external site.)</w:t>
      </w:r>
      <w:r>
        <w:rPr>
          <w:rStyle w:val="None"/>
          <w:rFonts w:ascii="Cambria" w:cs="Cambria" w:hAnsi="Cambria" w:eastAsia="Cambria"/>
        </w:rPr>
        <w:br w:type="textWrapping"/>
      </w:r>
      <w:r>
        <w:rPr>
          <w:rStyle w:val="None"/>
          <w:rFonts w:ascii="Cambria" w:cs="Cambria" w:hAnsi="Cambria" w:eastAsia="Cambria"/>
          <w:rtl w:val="0"/>
          <w:lang w:val="en-US"/>
        </w:rPr>
        <w:t>418 Union Building</w:t>
      </w:r>
      <w:r>
        <w:rPr>
          <w:rStyle w:val="None"/>
          <w:rFonts w:ascii="Cambria" w:cs="Cambria" w:hAnsi="Cambria" w:eastAsia="Cambria"/>
          <w:rtl w:val="0"/>
        </w:rPr>
        <w:br w:type="textWrapping"/>
        <w:t xml:space="preserve">    </w:t>
      </w:r>
      <w:r>
        <w:rPr>
          <w:rStyle w:val="None"/>
          <w:rFonts w:ascii="Cambria" w:cs="Cambria" w:hAnsi="Cambria" w:eastAsia="Cambria"/>
          <w:rtl w:val="0"/>
          <w:lang w:val="en-US"/>
        </w:rPr>
        <w:t>200 S. Central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Women</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The Women</w:t>
      </w:r>
      <w:r>
        <w:rPr>
          <w:rStyle w:val="None"/>
          <w:rFonts w:ascii="Cambria" w:cs="Cambria" w:hAnsi="Cambria" w:eastAsia="Cambria"/>
          <w:rtl w:val="0"/>
          <w:lang w:val="en-US"/>
        </w:rPr>
        <w:t>’</w:t>
      </w:r>
      <w:r>
        <w:rPr>
          <w:rStyle w:val="None"/>
          <w:rFonts w:ascii="Cambria" w:cs="Cambria" w:hAnsi="Cambria" w:eastAsia="Cambria"/>
          <w:rtl w:val="0"/>
          <w:lang w:val="en-US"/>
        </w:rPr>
        <w:t>s Resource Center (WRC) at the University of Utah serves as the central resource for educational and support services for women. Honoring the complexities of women</w:t>
      </w:r>
      <w:r>
        <w:rPr>
          <w:rStyle w:val="None"/>
          <w:rFonts w:ascii="Cambria" w:cs="Cambria" w:hAnsi="Cambria" w:eastAsia="Cambria"/>
          <w:rtl w:val="0"/>
          <w:lang w:val="en-US"/>
        </w:rPr>
        <w:t>’</w:t>
      </w:r>
      <w:r>
        <w:rPr>
          <w:rStyle w:val="None"/>
          <w:rFonts w:ascii="Cambria" w:cs="Cambria" w:hAnsi="Cambria" w:eastAsia="Cambria"/>
          <w:rtl w:val="0"/>
          <w:lang w:val="en-US"/>
        </w:rPr>
        <w:t>s identities, the WRC facilitates choices and changes through programs, counseling, and training grounded in a commitment to advance social justice and equality.</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 list of ongoing events, and links to other resources,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Women's Resource Center</w:t>
      </w:r>
      <w:r>
        <w:rPr>
          <w:rStyle w:val="None"/>
          <w:rFonts w:ascii="Cambria" w:cs="Cambria" w:hAnsi="Cambria" w:eastAsia="Cambria"/>
        </w:rPr>
        <w:br w:type="textWrapping"/>
      </w:r>
      <w:r>
        <w:rPr>
          <w:rStyle w:val="None"/>
          <w:rFonts w:ascii="Cambria" w:cs="Cambria" w:hAnsi="Cambria" w:eastAsia="Cambria"/>
          <w:rtl w:val="0"/>
          <w:lang w:val="en-US"/>
        </w:rPr>
        <w:t>801-581-8030</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"https://womenscenter.utah.edu/"</w:instrText>
      </w:r>
      <w:r>
        <w:rPr>
          <w:rStyle w:val="Hyperlink.2"/>
        </w:rPr>
        <w:fldChar w:fldCharType="separate" w:fldLock="0"/>
      </w:r>
      <w:r>
        <w:rPr>
          <w:rStyle w:val="Hyperlink.2"/>
          <w:rtl w:val="0"/>
          <w:lang w:val="en-US"/>
        </w:rPr>
        <w:t>womenscenter.utah.edu</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411 Union Building</w:t>
      </w:r>
      <w:r>
        <w:rPr>
          <w:rStyle w:val="None"/>
          <w:rFonts w:ascii="Cambria" w:cs="Cambria" w:hAnsi="Cambria" w:eastAsia="Cambria"/>
          <w:rtl w:val="0"/>
        </w:rPr>
        <w:br w:type="textWrapping"/>
        <w:t>     </w:t>
      </w:r>
      <w:r>
        <w:rPr>
          <w:rStyle w:val="None"/>
          <w:rFonts w:ascii="Cambria" w:cs="Cambria" w:hAnsi="Cambria" w:eastAsia="Cambria"/>
          <w:rtl w:val="0"/>
          <w:lang w:val="en-US"/>
        </w:rPr>
        <w:t>200 S. Central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Inclusivity at the U</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The Office for Inclusive Excellence is here to engage, support, and advance an environment fostering the values of respect, diversity, equity, inclusivity, and academic excellence for students in our increasingly global campus community. They also handle reports of bias in the classroom as outlined below:</w:t>
      </w:r>
    </w:p>
    <w:p>
      <w:pPr>
        <w:pStyle w:val="Normal (Web)"/>
        <w:ind w:left="720" w:firstLine="0"/>
        <w:rPr>
          <w:rStyle w:val="None"/>
          <w:rFonts w:ascii="Cambria" w:cs="Cambria" w:hAnsi="Cambria" w:eastAsia="Cambria"/>
        </w:rPr>
      </w:pPr>
      <w:r>
        <w:rPr>
          <w:rStyle w:val="None"/>
          <w:rFonts w:ascii="Cambria" w:cs="Cambria" w:hAnsi="Cambria" w:eastAsia="Cambria"/>
          <w:i w:val="1"/>
          <w:iCs w:val="1"/>
          <w:rtl w:val="0"/>
          <w:lang w:val="en-US"/>
        </w:rPr>
        <w:t>Bias or hate incidents consist of speech, conduct, or some other form of expression or action that is motivated wholly or in part by prejudice or bias whose impact discriminates, demeans, embarrasses, assigns stereotypes, harasses, or excludes individuals because of their race, color, ethnicity, national origin, language, sex, size, gender identity or expression, sexual orientation, disability, age, or religion.</w:t>
      </w:r>
    </w:p>
    <w:p>
      <w:pPr>
        <w:pStyle w:val="Normal (Web)"/>
        <w:ind w:left="720" w:firstLine="0"/>
        <w:rPr>
          <w:rStyle w:val="None"/>
          <w:rFonts w:ascii="Cambria" w:cs="Cambria" w:hAnsi="Cambria" w:eastAsia="Cambria"/>
        </w:rPr>
      </w:pPr>
      <w:r>
        <w:rPr>
          <w:rStyle w:val="None"/>
          <w:rFonts w:ascii="Cambria" w:cs="Cambria" w:hAnsi="Cambria" w:eastAsia="Cambria"/>
          <w:rtl w:val="0"/>
          <w:lang w:val="en-US"/>
        </w:rPr>
        <w:t>For more information about what support they provide and links to other resources, or to report a bias incident, view their website or contact:</w:t>
      </w:r>
    </w:p>
    <w:p>
      <w:pPr>
        <w:pStyle w:val="Normal (Web)"/>
        <w:ind w:left="720" w:firstLine="0"/>
        <w:rPr>
          <w:rStyle w:val="None"/>
          <w:rFonts w:ascii="Cambria" w:cs="Cambria" w:hAnsi="Cambria" w:eastAsia="Cambria"/>
        </w:rPr>
      </w:pPr>
      <w:r>
        <w:rPr>
          <w:rStyle w:val="None"/>
          <w:rFonts w:ascii="Cambria" w:cs="Cambria" w:hAnsi="Cambria" w:eastAsia="Cambria"/>
          <w:b w:val="1"/>
          <w:bCs w:val="1"/>
          <w:rtl w:val="0"/>
          <w:lang w:val="en-US"/>
        </w:rPr>
        <w:t>Office for Inclusive Excellence</w:t>
      </w:r>
      <w:r>
        <w:rPr>
          <w:rStyle w:val="None"/>
          <w:rFonts w:ascii="Cambria" w:cs="Cambria" w:hAnsi="Cambria" w:eastAsia="Cambria"/>
          <w:b w:val="1"/>
          <w:bCs w:val="1"/>
        </w:rPr>
        <w:br w:type="textWrapping"/>
      </w:r>
      <w:r>
        <w:rPr>
          <w:rStyle w:val="None"/>
          <w:rFonts w:ascii="Cambria" w:cs="Cambria" w:hAnsi="Cambria" w:eastAsia="Cambria"/>
          <w:rtl w:val="0"/>
          <w:lang w:val="en-US"/>
        </w:rPr>
        <w:t>801-581-4600</w:t>
      </w:r>
      <w:r>
        <w:rPr>
          <w:rStyle w:val="None"/>
          <w:rFonts w:ascii="Cambria" w:cs="Cambria" w:hAnsi="Cambria" w:eastAsia="Cambria"/>
        </w:rPr>
        <w:br w:type="textWrapping"/>
      </w:r>
      <w:r>
        <w:rPr>
          <w:rStyle w:val="Hyperlink.2"/>
        </w:rPr>
        <w:fldChar w:fldCharType="begin" w:fldLock="0"/>
      </w:r>
      <w:r>
        <w:rPr>
          <w:rStyle w:val="Hyperlink.2"/>
        </w:rPr>
        <w:instrText xml:space="preserve"> HYPERLINK "https://inclusive-excellence.utah.edu/"</w:instrText>
      </w:r>
      <w:r>
        <w:rPr>
          <w:rStyle w:val="Hyperlink.2"/>
        </w:rPr>
        <w:fldChar w:fldCharType="separate" w:fldLock="0"/>
      </w:r>
      <w:r>
        <w:rPr>
          <w:rStyle w:val="Hyperlink.2"/>
          <w:rtl w:val="0"/>
          <w:lang w:val="en-US"/>
        </w:rPr>
        <w:t>inclusive-excellence.utah.edu</w:t>
      </w:r>
      <w:r>
        <w:rPr/>
        <w:fldChar w:fldCharType="end" w:fldLock="0"/>
      </w:r>
      <w:r>
        <w:rPr>
          <w:rStyle w:val="Hyperlink.3"/>
        </w:rPr>
        <w:fldChar w:fldCharType="begin" w:fldLock="0"/>
      </w:r>
      <w:r>
        <w:rPr>
          <w:rStyle w:val="Hyperlink.3"/>
        </w:rPr>
        <w:instrText xml:space="preserve"> HYPERLINK "http://continue.utah.edu/eli"</w:instrText>
      </w:r>
      <w:r>
        <w:rPr>
          <w:rStyle w:val="Hyperlink.3"/>
        </w:rPr>
        <w:fldChar w:fldCharType="separate" w:fldLock="0"/>
      </w:r>
      <w:r>
        <w:rPr>
          <w:rStyle w:val="Hyperlink.3"/>
          <w:rtl w:val="0"/>
          <w:lang w:val="en-US"/>
        </w:rPr>
        <w:t> </w:t>
      </w:r>
      <w:r>
        <w:rPr>
          <w:rStyle w:val="Hyperlink.3"/>
          <w:rtl w:val="0"/>
          <w:lang w:val="en-US"/>
        </w:rPr>
        <w:t>(Links to an external site.)</w:t>
      </w:r>
      <w:r>
        <w:rPr/>
        <w:fldChar w:fldCharType="end" w:fldLock="0"/>
      </w:r>
      <w:r>
        <w:rPr>
          <w:rStyle w:val="None"/>
          <w:rFonts w:ascii="Cambria" w:cs="Cambria" w:hAnsi="Cambria" w:eastAsia="Cambria"/>
        </w:rPr>
        <w:br w:type="textWrapping"/>
      </w:r>
      <w:r>
        <w:rPr>
          <w:rStyle w:val="None"/>
          <w:rFonts w:ascii="Cambria" w:cs="Cambria" w:hAnsi="Cambria" w:eastAsia="Cambria"/>
          <w:rtl w:val="0"/>
          <w:lang w:val="en-US"/>
        </w:rPr>
        <w:t>170 Annex (Wing D)</w:t>
      </w:r>
      <w:r>
        <w:rPr>
          <w:rStyle w:val="None"/>
          <w:rFonts w:ascii="Cambria" w:cs="Cambria" w:hAnsi="Cambria" w:eastAsia="Cambria"/>
          <w:rtl w:val="0"/>
        </w:rPr>
        <w:br w:type="textWrapping"/>
        <w:t>     </w:t>
      </w:r>
      <w:r>
        <w:rPr>
          <w:rStyle w:val="None"/>
          <w:rFonts w:ascii="Cambria" w:cs="Cambria" w:hAnsi="Cambria" w:eastAsia="Cambria"/>
          <w:rtl w:val="0"/>
          <w:lang w:val="en-US"/>
        </w:rPr>
        <w:t>1901 E. S. Campus Dr.</w:t>
      </w:r>
      <w:r>
        <w:rPr>
          <w:rStyle w:val="None"/>
          <w:rFonts w:ascii="Cambria" w:cs="Cambria" w:hAnsi="Cambria" w:eastAsia="Cambria"/>
          <w:rtl w:val="0"/>
        </w:rPr>
        <w:br w:type="textWrapping"/>
        <w:t>     </w:t>
      </w:r>
      <w:r>
        <w:rPr>
          <w:rStyle w:val="None"/>
          <w:rFonts w:ascii="Cambria" w:cs="Cambria" w:hAnsi="Cambria" w:eastAsia="Cambria"/>
          <w:rtl w:val="0"/>
          <w:lang w:val="en-US"/>
        </w:rPr>
        <w:t>Salt Lake City, UT 84112</w:t>
      </w:r>
    </w:p>
    <w:p>
      <w:pPr>
        <w:pStyle w:val="heading 4"/>
        <w:ind w:firstLine="720"/>
        <w:rPr>
          <w:rStyle w:val="None"/>
          <w:rFonts w:ascii="Cambria" w:cs="Cambria" w:hAnsi="Cambria" w:eastAsia="Cambria"/>
        </w:rPr>
      </w:pPr>
      <w:r>
        <w:rPr>
          <w:rStyle w:val="None"/>
          <w:rFonts w:ascii="Cambria" w:cs="Cambria" w:hAnsi="Cambria" w:eastAsia="Cambria"/>
          <w:rtl w:val="0"/>
          <w:lang w:val="en-US"/>
        </w:rPr>
        <w:t>Other Student Groups at the U</w:t>
      </w:r>
    </w:p>
    <w:p>
      <w:pPr>
        <w:pStyle w:val="Normal (Web)"/>
        <w:ind w:firstLine="720"/>
        <w:rPr>
          <w:rStyle w:val="None"/>
          <w:rFonts w:ascii="Cambria" w:cs="Cambria" w:hAnsi="Cambria" w:eastAsia="Cambria"/>
        </w:rPr>
      </w:pPr>
      <w:r>
        <w:rPr>
          <w:rStyle w:val="None"/>
          <w:rFonts w:ascii="Cambria" w:cs="Cambria" w:hAnsi="Cambria" w:eastAsia="Cambria"/>
          <w:rtl w:val="0"/>
          <w:lang w:val="en-US"/>
        </w:rPr>
        <w:t>To learn more about some of the other resource groups available at the U, check out:</w:t>
      </w:r>
    </w:p>
    <w:p>
      <w:pPr>
        <w:pStyle w:val="Normal (Web)"/>
        <w:ind w:firstLine="720"/>
        <w:rPr>
          <w:rStyle w:val="None"/>
          <w:rFonts w:ascii="Cambria" w:cs="Cambria" w:hAnsi="Cambria" w:eastAsia="Cambria"/>
        </w:rPr>
      </w:pPr>
      <w:r>
        <w:rPr>
          <w:rStyle w:val="Hyperlink.2"/>
        </w:rPr>
        <w:fldChar w:fldCharType="begin" w:fldLock="0"/>
      </w:r>
      <w:r>
        <w:rPr>
          <w:rStyle w:val="Hyperlink.2"/>
        </w:rPr>
        <w:instrText xml:space="preserve"> HYPERLINK "https://getinvolved.utah.edu/"</w:instrText>
      </w:r>
      <w:r>
        <w:rPr>
          <w:rStyle w:val="Hyperlink.2"/>
        </w:rPr>
        <w:fldChar w:fldCharType="separate" w:fldLock="0"/>
      </w:r>
      <w:r>
        <w:rPr>
          <w:rStyle w:val="Hyperlink.2"/>
          <w:rtl w:val="0"/>
          <w:lang w:val="en-US"/>
        </w:rPr>
        <w:t>getinvolved.utah.edu/</w:t>
      </w:r>
      <w:r>
        <w:rPr/>
        <w:fldChar w:fldCharType="end" w:fldLock="0"/>
      </w:r>
    </w:p>
    <w:p>
      <w:pPr>
        <w:pStyle w:val="Normal (Web)"/>
        <w:rPr>
          <w:rStyle w:val="None"/>
          <w:rFonts w:ascii="Cambria" w:cs="Cambria" w:hAnsi="Cambria" w:eastAsia="Cambria"/>
        </w:rPr>
      </w:pPr>
      <w:r>
        <w:rPr>
          <w:rStyle w:val="None"/>
          <w:rFonts w:ascii="Cambria" w:cs="Cambria" w:hAnsi="Cambria" w:eastAsia="Cambria"/>
          <w:rtl w:val="0"/>
          <w:lang w:val="en-US"/>
        </w:rPr>
        <w:t> </w:t>
        <w:tab/>
      </w:r>
      <w:r>
        <w:rPr>
          <w:rStyle w:val="Hyperlink.2"/>
        </w:rPr>
        <w:fldChar w:fldCharType="begin" w:fldLock="0"/>
      </w:r>
      <w:r>
        <w:rPr>
          <w:rStyle w:val="Hyperlink.2"/>
        </w:rPr>
        <w:instrText xml:space="preserve"> HYPERLINK "https://studentsuccess.utah.edu/resources/student-support/"</w:instrText>
      </w:r>
      <w:r>
        <w:rPr>
          <w:rStyle w:val="Hyperlink.2"/>
        </w:rPr>
        <w:fldChar w:fldCharType="separate" w:fldLock="0"/>
      </w:r>
      <w:r>
        <w:rPr>
          <w:rStyle w:val="Hyperlink.2"/>
          <w:rtl w:val="0"/>
        </w:rPr>
        <w:t>studentsuccess.utah.edu/resources/student-support</w:t>
      </w:r>
      <w:r>
        <w:rPr/>
        <w:fldChar w:fldCharType="end" w:fldLock="0"/>
      </w:r>
    </w:p>
    <w:p>
      <w:pPr>
        <w:pStyle w:val="No Spacing"/>
        <w:rPr>
          <w:rStyle w:val="None"/>
          <w:rFonts w:ascii="Cambria" w:cs="Cambria" w:hAnsi="Cambria" w:eastAsia="Cambria"/>
          <w:sz w:val="24"/>
          <w:szCs w:val="24"/>
        </w:rPr>
      </w:pPr>
    </w:p>
    <w:p>
      <w:pPr>
        <w:pStyle w:val="Default"/>
        <w:bidi w:val="0"/>
        <w:ind w:left="0" w:right="0" w:firstLine="0"/>
        <w:jc w:val="left"/>
        <w:rPr>
          <w:rStyle w:val="None"/>
          <w:rFonts w:ascii="Times Roman" w:cs="Times Roman" w:hAnsi="Times Roman" w:eastAsia="Times Roman"/>
          <w:b w:val="0"/>
          <w:bCs w:val="0"/>
          <w:outline w:val="0"/>
          <w:color w:val="000000"/>
          <w:sz w:val="24"/>
          <w:szCs w:val="24"/>
          <w:rtl w:val="0"/>
          <w14:textFill>
            <w14:solidFill>
              <w14:srgbClr w14:val="000000"/>
            </w14:solidFill>
          </w14:textFill>
        </w:rPr>
      </w:pPr>
      <w:r>
        <w:rPr>
          <w:rFonts w:ascii="Times Roman" w:hAnsi="Times Roman"/>
          <w:b w:val="1"/>
          <w:bCs w:val="1"/>
          <w:outline w:val="0"/>
          <w:color w:val="212121"/>
          <w:sz w:val="24"/>
          <w:szCs w:val="24"/>
          <w:rtl w:val="0"/>
          <w:lang w:val="en-US"/>
          <w14:textFill>
            <w14:solidFill>
              <w14:srgbClr w14:val="222222"/>
            </w14:solidFill>
          </w14:textFill>
        </w:rPr>
        <w:t>Safety Statement</w:t>
      </w:r>
    </w:p>
    <w:p>
      <w:pPr>
        <w:pStyle w:val="Default"/>
        <w:bidi w:val="0"/>
        <w:ind w:left="0" w:right="0" w:firstLine="0"/>
        <w:jc w:val="left"/>
        <w:rPr>
          <w:rStyle w:val="None"/>
          <w:rFonts w:ascii="Times Roman" w:cs="Times Roman" w:hAnsi="Times Roman" w:eastAsia="Times Roman"/>
          <w:outline w:val="0"/>
          <w:color w:val="000000"/>
          <w:sz w:val="24"/>
          <w:szCs w:val="24"/>
          <w:rtl w:val="0"/>
          <w14:textFill>
            <w14:solidFill>
              <w14:srgbClr w14:val="000000"/>
            </w14:solidFill>
          </w14:textFill>
        </w:rPr>
      </w:pPr>
      <w:r>
        <w:rPr>
          <w:rFonts w:ascii="Times Roman" w:hAnsi="Times Roman" w:hint="default"/>
          <w:outline w:val="0"/>
          <w:color w:val="212121"/>
          <w:sz w:val="24"/>
          <w:szCs w:val="24"/>
          <w:rtl w:val="1"/>
          <w:lang w:val="ar-SA" w:bidi="ar-SA"/>
          <w14:textFill>
            <w14:solidFill>
              <w14:srgbClr w14:val="222222"/>
            </w14:solidFill>
          </w14:textFill>
        </w:rPr>
        <w:t>“</w:t>
      </w:r>
      <w:r>
        <w:rPr>
          <w:rFonts w:ascii="Times Roman" w:hAnsi="Times Roman"/>
          <w:outline w:val="0"/>
          <w:color w:val="212121"/>
          <w:sz w:val="24"/>
          <w:szCs w:val="24"/>
          <w:rtl w:val="0"/>
          <w:lang w:val="en-US"/>
          <w14:textFill>
            <w14:solidFill>
              <w14:srgbClr w14:val="222222"/>
            </w14:solidFill>
          </w14:textFill>
        </w:rPr>
        <w:t>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w:t>
      </w:r>
      <w:r>
        <w:rPr>
          <w:rFonts w:ascii="Times Roman" w:hAnsi="Times Roman" w:hint="default"/>
          <w:outline w:val="0"/>
          <w:color w:val="212121"/>
          <w:sz w:val="24"/>
          <w:szCs w:val="24"/>
          <w:rtl w:val="0"/>
          <w14:textFill>
            <w14:solidFill>
              <w14:srgbClr w14:val="222222"/>
            </w14:solidFill>
          </w14:textFill>
        </w:rPr>
        <w:t> </w:t>
      </w:r>
      <w:r>
        <w:rPr>
          <w:rStyle w:val="Hyperlink.4"/>
          <w:rFonts w:ascii="Times Roman" w:cs="Times Roman" w:hAnsi="Times Roman" w:eastAsia="Times Roman"/>
          <w:outline w:val="0"/>
          <w:color w:val="1154cc"/>
          <w:sz w:val="24"/>
          <w:szCs w:val="24"/>
          <w:u w:val="single" w:color="1154cc"/>
          <w:rtl w:val="0"/>
          <w14:textFill>
            <w14:solidFill>
              <w14:srgbClr w14:val="1155CC"/>
            </w14:solidFill>
          </w14:textFill>
        </w:rPr>
        <w:fldChar w:fldCharType="begin" w:fldLock="0"/>
      </w:r>
      <w:r>
        <w:rPr>
          <w:rStyle w:val="Hyperlink.4"/>
          <w:rFonts w:ascii="Times Roman" w:cs="Times Roman" w:hAnsi="Times Roman" w:eastAsia="Times Roman"/>
          <w:outline w:val="0"/>
          <w:color w:val="1154cc"/>
          <w:sz w:val="24"/>
          <w:szCs w:val="24"/>
          <w:u w:val="single" w:color="1154cc"/>
          <w:rtl w:val="0"/>
          <w14:textFill>
            <w14:solidFill>
              <w14:srgbClr w14:val="1155CC"/>
            </w14:solidFill>
          </w14:textFill>
        </w:rPr>
        <w:instrText xml:space="preserve"> HYPERLINK "https://safeu.utah.edu/"</w:instrText>
      </w:r>
      <w:r>
        <w:rPr>
          <w:rStyle w:val="Hyperlink.4"/>
          <w:rFonts w:ascii="Times Roman" w:cs="Times Roman" w:hAnsi="Times Roman" w:eastAsia="Times Roman"/>
          <w:outline w:val="0"/>
          <w:color w:val="1154cc"/>
          <w:sz w:val="24"/>
          <w:szCs w:val="24"/>
          <w:u w:val="single" w:color="1154cc"/>
          <w:rtl w:val="0"/>
          <w14:textFill>
            <w14:solidFill>
              <w14:srgbClr w14:val="1155CC"/>
            </w14:solidFill>
          </w14:textFill>
        </w:rPr>
        <w:fldChar w:fldCharType="separate" w:fldLock="0"/>
      </w:r>
      <w:r>
        <w:rPr>
          <w:rStyle w:val="Hyperlink.4"/>
          <w:rFonts w:ascii="Times Roman" w:hAnsi="Times Roman"/>
          <w:outline w:val="0"/>
          <w:color w:val="1154cc"/>
          <w:sz w:val="24"/>
          <w:szCs w:val="24"/>
          <w:u w:val="single" w:color="1154cc"/>
          <w:rtl w:val="0"/>
          <w14:textFill>
            <w14:solidFill>
              <w14:srgbClr w14:val="1155CC"/>
            </w14:solidFill>
          </w14:textFill>
        </w:rPr>
        <w:t>safeu.utah.edu</w:t>
      </w:r>
      <w:r>
        <w:rPr>
          <w:rFonts w:ascii="Times Roman" w:cs="Times Roman" w:hAnsi="Times Roman" w:eastAsia="Times Roman"/>
          <w:outline w:val="0"/>
          <w:color w:val="212121"/>
          <w:sz w:val="24"/>
          <w:szCs w:val="24"/>
          <w:rtl w:val="0"/>
          <w14:textFill>
            <w14:solidFill>
              <w14:srgbClr w14:val="222222"/>
            </w14:solidFill>
          </w14:textFill>
        </w:rPr>
        <w:fldChar w:fldCharType="end" w:fldLock="0"/>
      </w:r>
      <w:r>
        <w:rPr>
          <w:rFonts w:ascii="Times Roman" w:hAnsi="Times Roman"/>
          <w:outline w:val="0"/>
          <w:color w:val="212121"/>
          <w:sz w:val="24"/>
          <w:szCs w:val="24"/>
          <w:rtl w:val="0"/>
          <w14:textFill>
            <w14:solidFill>
              <w14:srgbClr w14:val="222222"/>
            </w14:solidFill>
          </w14:textFill>
        </w:rPr>
        <w:t>.</w:t>
      </w:r>
      <w:r>
        <w:rPr>
          <w:rFonts w:ascii="Times Roman" w:hAnsi="Times Roman" w:hint="default"/>
          <w:outline w:val="0"/>
          <w:color w:val="212121"/>
          <w:sz w:val="24"/>
          <w:szCs w:val="24"/>
          <w:rtl w:val="0"/>
          <w14:textFill>
            <w14:solidFill>
              <w14:srgbClr w14:val="222222"/>
            </w14:solidFill>
          </w14:textFill>
        </w:rPr>
        <w:t>”</w:t>
      </w:r>
    </w:p>
    <w:p>
      <w:pPr>
        <w:pStyle w:val="Default"/>
        <w:bidi w:val="0"/>
        <w:ind w:left="0" w:right="0" w:firstLine="0"/>
        <w:jc w:val="left"/>
        <w:rPr>
          <w:rStyle w:val="None"/>
          <w:rFonts w:ascii="Times Roman" w:cs="Times Roman" w:hAnsi="Times Roman" w:eastAsia="Times Roman"/>
          <w:outline w:val="0"/>
          <w:color w:val="000000"/>
          <w:sz w:val="24"/>
          <w:szCs w:val="24"/>
          <w:rtl w:val="0"/>
          <w14:textFill>
            <w14:solidFill>
              <w14:srgbClr w14:val="000000"/>
            </w14:solidFill>
          </w14:textFill>
        </w:rPr>
      </w:pPr>
      <w:r>
        <w:rPr>
          <w:rFonts w:ascii="Times Roman" w:hAnsi="Times Roman" w:hint="default"/>
          <w:outline w:val="0"/>
          <w:color w:val="212121"/>
          <w:sz w:val="24"/>
          <w:szCs w:val="24"/>
          <w:rtl w:val="0"/>
          <w14:textFill>
            <w14:solidFill>
              <w14:srgbClr w14:val="222222"/>
            </w14:solidFill>
          </w14:textFill>
        </w:rPr>
        <w:t> </w:t>
      </w:r>
    </w:p>
    <w:p>
      <w:pPr>
        <w:pStyle w:val="Default"/>
        <w:bidi w:val="0"/>
        <w:ind w:left="0" w:right="0" w:firstLine="0"/>
        <w:jc w:val="left"/>
        <w:rPr>
          <w:rStyle w:val="None"/>
          <w:rFonts w:ascii="Times Roman" w:cs="Times Roman" w:hAnsi="Times Roman" w:eastAsia="Times Roman"/>
          <w:b w:val="0"/>
          <w:bCs w:val="0"/>
          <w:outline w:val="0"/>
          <w:color w:val="000000"/>
          <w:sz w:val="24"/>
          <w:szCs w:val="24"/>
          <w:rtl w:val="0"/>
          <w14:textFill>
            <w14:solidFill>
              <w14:srgbClr w14:val="000000"/>
            </w14:solidFill>
          </w14:textFill>
        </w:rPr>
      </w:pPr>
      <w:r>
        <w:rPr>
          <w:rFonts w:ascii="Times Roman" w:hAnsi="Times Roman"/>
          <w:b w:val="1"/>
          <w:bCs w:val="1"/>
          <w:outline w:val="0"/>
          <w:color w:val="212121"/>
          <w:sz w:val="24"/>
          <w:szCs w:val="24"/>
          <w:rtl w:val="0"/>
          <w:lang w:val="en-US"/>
          <w14:textFill>
            <w14:solidFill>
              <w14:srgbClr w14:val="222222"/>
            </w14:solidFill>
          </w14:textFill>
        </w:rPr>
        <w:t>Diversity Statement</w:t>
      </w:r>
    </w:p>
    <w:p>
      <w:pPr>
        <w:pStyle w:val="Default"/>
        <w:bidi w:val="0"/>
        <w:ind w:left="0" w:right="0" w:firstLine="0"/>
        <w:jc w:val="left"/>
        <w:rPr>
          <w:rStyle w:val="None"/>
          <w:rFonts w:ascii="Cambria" w:cs="Cambria" w:hAnsi="Cambria" w:eastAsia="Cambria"/>
          <w:i w:val="1"/>
          <w:iCs w:val="1"/>
          <w:sz w:val="24"/>
          <w:szCs w:val="24"/>
          <w:rtl w:val="0"/>
        </w:rPr>
      </w:pPr>
      <w:r>
        <w:rPr>
          <w:rStyle w:val="None"/>
          <w:rFonts w:ascii="Times Roman" w:hAnsi="Times Roman" w:hint="default"/>
          <w:outline w:val="0"/>
          <w:color w:val="212121"/>
          <w:sz w:val="24"/>
          <w:szCs w:val="24"/>
          <w:rtl w:val="1"/>
          <w:lang w:val="ar-SA" w:bidi="ar-SA"/>
          <w14:textFill>
            <w14:solidFill>
              <w14:srgbClr w14:val="222222"/>
            </w14:solidFill>
          </w14:textFill>
        </w:rPr>
        <w:t>“</w:t>
      </w:r>
      <w:r>
        <w:rPr>
          <w:rFonts w:ascii="Times Roman" w:hAnsi="Times Roman"/>
          <w:sz w:val="24"/>
          <w:szCs w:val="24"/>
          <w:rtl w:val="0"/>
          <w:lang w:val="en-US"/>
        </w:rPr>
        <w:t>The Department of World Languages and Cultures values students from diverse backgrounds and perspectives. We fully endorse university policies prohibiting sexual harassment as well as discrimination on the basis of race, ethnicity, immigration status, color, disability, religion, age, sex, gender identity, sexual orientation, and/or socio-economic status. It is our intent that the diversity that students bring to this class be viewed as a resource, strength and benefit. To that end, we expect that all students treat each other with dignity and respect.</w:t>
      </w:r>
      <w:r>
        <w:rPr>
          <w:rFonts w:ascii="Times Roman" w:hAnsi="Times Roman" w:hint="default"/>
          <w:sz w:val="24"/>
          <w:szCs w:val="24"/>
          <w:rtl w:val="0"/>
        </w:rPr>
        <w:t>”</w:t>
      </w:r>
    </w:p>
    <w:p>
      <w:pPr>
        <w:pStyle w:val="No Spacing"/>
        <w:rPr>
          <w:rFonts w:ascii="Cambria" w:cs="Cambria" w:hAnsi="Cambria" w:eastAsia="Cambria"/>
          <w:i w:val="1"/>
          <w:iCs w:val="1"/>
          <w:sz w:val="24"/>
          <w:szCs w:val="24"/>
        </w:rPr>
      </w:pPr>
    </w:p>
    <w:p>
      <w:pPr>
        <w:pStyle w:val="No Spacing"/>
        <w:rPr>
          <w:rFonts w:ascii="Cambria" w:cs="Cambria" w:hAnsi="Cambria" w:eastAsia="Cambria"/>
          <w:sz w:val="24"/>
          <w:szCs w:val="24"/>
        </w:rPr>
      </w:pPr>
    </w:p>
    <w:p>
      <w:pPr>
        <w:pStyle w:val="No Spacing"/>
        <w:rPr>
          <w:rFonts w:ascii="Cambria" w:cs="Cambria" w:hAnsi="Cambria" w:eastAsia="Cambria"/>
          <w:sz w:val="24"/>
          <w:szCs w:val="24"/>
        </w:rPr>
      </w:pPr>
    </w:p>
    <w:p>
      <w:pPr>
        <w:pStyle w:val="No Spacing"/>
        <w:rPr>
          <w:rFonts w:ascii="Cambria" w:cs="Cambria" w:hAnsi="Cambria" w:eastAsia="Cambria"/>
          <w:sz w:val="24"/>
          <w:szCs w:val="24"/>
        </w:rPr>
      </w:pPr>
    </w:p>
    <w:p>
      <w:pPr>
        <w:pStyle w:val="Heading 2"/>
        <w:bidi w:val="0"/>
        <w:spacing w:before="240" w:after="60"/>
        <w:ind w:left="0" w:right="0" w:firstLine="0"/>
        <w:jc w:val="center"/>
        <w:rPr>
          <w:rtl w:val="0"/>
        </w:rPr>
      </w:pPr>
      <w:r>
        <w:rPr>
          <w:rFonts w:ascii="Cambria" w:cs="Cambria" w:hAnsi="Cambria" w:eastAsia="Cambria"/>
          <w:b w:val="0"/>
          <w:bCs w:val="0"/>
          <w:sz w:val="24"/>
          <w:szCs w:val="24"/>
          <w:u w:color="000000"/>
          <w:rtl w:val="0"/>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imes Roman">
    <w:charset w:val="00"/>
    <w:family w:val="roman"/>
    <w:pitch w:val="default"/>
  </w:font>
  <w:font w:name="Courier New">
    <w:charset w:val="00"/>
    <w:family w:val="roman"/>
    <w:pitch w:val="default"/>
  </w:font>
  <w:font w:name="Cambri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160" w:hanging="28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320" w:hanging="285"/>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480" w:hanging="28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8"/>
  </w:abstractNum>
  <w:abstractNum w:abstractNumId="3">
    <w:multiLevelType w:val="hybridMultilevel"/>
    <w:styleLink w:val="Imported Style 8"/>
    <w:lvl w:ilvl="0">
      <w:start w:val="1"/>
      <w:numFmt w:val="bullet"/>
      <w:suff w:val="tab"/>
      <w:lvlText w:val="·"/>
      <w:lvlJc w:val="left"/>
      <w:pPr>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36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7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startOverride w:val="2"/>
    </w:lvlOverride>
  </w:num>
  <w:num w:numId="4">
    <w:abstractNumId w:val="0"/>
    <w:lvlOverride w:ilvl="0">
      <w:lvl w:ilvl="0">
        <w:start w:val="1"/>
        <w:numFmt w:val="decimal"/>
        <w:suff w:val="tab"/>
        <w:lvlText w:val="%1."/>
        <w:lvlJc w:val="left"/>
        <w:pPr>
          <w:ind w:left="720" w:hanging="360"/>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suff w:val="tab"/>
        <w:lvlText w:val="%2."/>
        <w:lvlJc w:val="left"/>
        <w:pPr>
          <w:ind w:left="1440" w:hanging="360"/>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suff w:val="tab"/>
        <w:lvlText w:val="%3."/>
        <w:lvlJc w:val="left"/>
        <w:pPr>
          <w:ind w:left="2160" w:hanging="314"/>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ind w:left="2880" w:hanging="360"/>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suff w:val="tab"/>
        <w:lvlText w:val="%5."/>
        <w:lvlJc w:val="left"/>
        <w:pPr>
          <w:ind w:left="3600" w:hanging="360"/>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suff w:val="tab"/>
        <w:lvlText w:val="%6."/>
        <w:lvlJc w:val="left"/>
        <w:pPr>
          <w:ind w:left="4320" w:hanging="314"/>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ind w:left="5040" w:hanging="360"/>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suff w:val="tab"/>
        <w:lvlText w:val="%8."/>
        <w:lvlJc w:val="left"/>
        <w:pPr>
          <w:ind w:left="5760" w:hanging="360"/>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suff w:val="tab"/>
        <w:lvlText w:val="%9."/>
        <w:lvlJc w:val="left"/>
        <w:pPr>
          <w:ind w:left="6480" w:hanging="314"/>
        </w:pPr>
        <w:rPr>
          <w:rFonts w:hAnsi="Arial Unicode MS"/>
          <w:b w:val="1"/>
          <w:bCs w:val="1"/>
          <w:i w:val="1"/>
          <w:iCs w:val="1"/>
          <w:caps w:val="0"/>
          <w:smallCaps w:val="0"/>
          <w:strike w:val="0"/>
          <w:dstrike w:val="0"/>
          <w:outline w:val="0"/>
          <w:emboss w:val="0"/>
          <w:imprint w:val="0"/>
          <w:spacing w:val="0"/>
          <w:w w:val="100"/>
          <w:kern w:val="0"/>
          <w:position w:val="0"/>
          <w:highlight w:val="none"/>
          <w:vertAlign w:val="baseline"/>
        </w:rPr>
      </w:lvl>
    </w:lvlOverride>
  </w:num>
  <w:num w:numId="5">
    <w:abstractNumId w:val="3"/>
  </w:num>
  <w:num w:numId="6">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0" w:line="240" w:lineRule="auto"/>
      <w:ind w:left="720" w:right="0" w:firstLine="0"/>
      <w:jc w:val="left"/>
      <w:outlineLvl w:val="9"/>
    </w:pPr>
    <w:rPr>
      <w:rFonts w:ascii="Cambria" w:cs="Cambria" w:hAnsi="Cambria" w:eastAsia="Cambria"/>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noFill/>
      </w14:textOutline>
      <w14:textFill>
        <w14:solidFill>
          <w14:srgbClr w14:val="000000"/>
        </w14:solidFill>
      </w14:textFill>
    </w:rPr>
  </w:style>
  <w:style w:type="numbering" w:styleId="Imported Style 1">
    <w:name w:val="Imported Style 1"/>
    <w:pPr>
      <w:numPr>
        <w:numId w:val="1"/>
      </w:numPr>
    </w:pPr>
  </w:style>
  <w:style w:type="paragraph" w:styleId="No Spacing">
    <w:name w:val="No Spacing"/>
    <w:next w:val="No Spacing"/>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Outline>
        <w14:noFill/>
      </w14:textOutline>
      <w14:textFill>
        <w14:solidFill>
          <w14:srgbClr w14:val="000000"/>
        </w14:solidFill>
      </w14:textFill>
    </w:rPr>
  </w:style>
  <w:style w:type="character" w:styleId="Link">
    <w:name w:val="Link"/>
    <w:rPr>
      <w:u w:val="single"/>
      <w:lang w:val="en-US"/>
    </w:rPr>
  </w:style>
  <w:style w:type="numbering" w:styleId="Imported Style 8">
    <w:name w:val="Imported Style 8"/>
    <w:pPr>
      <w:numPr>
        <w:numId w:val="5"/>
      </w:numPr>
    </w:pPr>
  </w:style>
  <w:style w:type="character" w:styleId="Hyperlink.0">
    <w:name w:val="Hyperlink.0"/>
    <w:basedOn w:val="Link"/>
    <w:next w:val="Hyperlink.0"/>
    <w:rPr>
      <w:outline w:val="0"/>
      <w:color w:val="0000ff"/>
      <w:u w:color="0000ff"/>
      <w14:textFill>
        <w14:solidFill>
          <w14:srgbClr w14:val="0000FF"/>
        </w14:solidFill>
      </w14:textFill>
    </w:rPr>
  </w:style>
  <w:style w:type="paragraph" w:styleId="Normal (Web)">
    <w:name w:val="Normal (Web)"/>
    <w:next w:val="Normal (Web)"/>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noFill/>
      </w14:textOutline>
      <w14:textFill>
        <w14:solidFill>
          <w14:srgbClr w14:val="000000"/>
        </w14:solidFill>
      </w14:textFill>
    </w:rPr>
  </w:style>
  <w:style w:type="character" w:styleId="None">
    <w:name w:val="None"/>
  </w:style>
  <w:style w:type="character" w:styleId="Hyperlink.1">
    <w:name w:val="Hyperlink.1"/>
    <w:basedOn w:val="None"/>
    <w:next w:val="Hyperlink.1"/>
    <w:rPr>
      <w:i w:val="1"/>
      <w:iCs w:val="1"/>
      <w:outline w:val="0"/>
      <w:color w:val="800080"/>
      <w:u w:val="single" w:color="800080"/>
      <w14:textFill>
        <w14:solidFill>
          <w14:srgbClr w14:val="800080"/>
        </w14:solidFill>
      </w14:textFill>
    </w:rPr>
  </w:style>
  <w:style w:type="character" w:styleId="Hyperlink.2">
    <w:name w:val="Hyperlink.2"/>
    <w:basedOn w:val="Link"/>
    <w:next w:val="Hyperlink.2"/>
    <w:rPr>
      <w:rFonts w:ascii="Cambria" w:cs="Cambria" w:hAnsi="Cambria" w:eastAsia="Cambria"/>
      <w:outline w:val="0"/>
      <w:color w:val="0000ff"/>
      <w:u w:color="0000ff"/>
      <w14:textFill>
        <w14:solidFill>
          <w14:srgbClr w14:val="0000FF"/>
        </w14:solidFill>
      </w14:textFill>
    </w:rPr>
  </w:style>
  <w:style w:type="paragraph" w:styleId="heading 4">
    <w:name w:val="heading 4"/>
    <w:next w:val="Body"/>
    <w:pPr>
      <w:keepNext w:val="1"/>
      <w:keepLines w:val="1"/>
      <w:pageBreakBefore w:val="0"/>
      <w:widowControl w:val="1"/>
      <w:shd w:val="clear" w:color="auto" w:fill="auto"/>
      <w:suppressAutoHyphens w:val="0"/>
      <w:bidi w:val="0"/>
      <w:spacing w:before="40" w:after="0" w:line="240" w:lineRule="auto"/>
      <w:ind w:left="0" w:right="0" w:firstLine="0"/>
      <w:jc w:val="left"/>
      <w:outlineLvl w:val="3"/>
    </w:pPr>
    <w:rPr>
      <w:rFonts w:ascii="Calibri" w:cs="Calibri" w:hAnsi="Calibri" w:eastAsia="Calibri"/>
      <w:b w:val="0"/>
      <w:bCs w:val="0"/>
      <w:i w:val="1"/>
      <w:iCs w:val="1"/>
      <w:caps w:val="0"/>
      <w:smallCaps w:val="0"/>
      <w:strike w:val="0"/>
      <w:dstrike w:val="0"/>
      <w:outline w:val="0"/>
      <w:color w:val="365f91"/>
      <w:spacing w:val="0"/>
      <w:kern w:val="0"/>
      <w:position w:val="0"/>
      <w:sz w:val="24"/>
      <w:szCs w:val="24"/>
      <w:u w:val="none" w:color="365f91"/>
      <w:shd w:val="nil" w:color="auto" w:fill="auto"/>
      <w:vertAlign w:val="baseline"/>
      <w:lang w:val="en-US"/>
      <w14:textOutline>
        <w14:noFill/>
      </w14:textOutline>
      <w14:textFill>
        <w14:solidFill>
          <w14:srgbClr w14:val="365F91"/>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 w:type="character" w:styleId="Hyperlink.3">
    <w:name w:val="Hyperlink.3"/>
    <w:basedOn w:val="None"/>
    <w:next w:val="Hyperlink.3"/>
    <w:rPr>
      <w:rFonts w:ascii="Cambria" w:cs="Cambria" w:hAnsi="Cambria" w:eastAsia="Cambria"/>
      <w:outline w:val="0"/>
      <w:color w:val="0000ff"/>
      <w:u w:val="single" w:color="0000ff"/>
      <w14:textFill>
        <w14:solidFill>
          <w14:srgbClr w14:val="0000FF"/>
        </w14:solidFill>
      </w14:textFill>
    </w:rPr>
  </w:style>
  <w:style w:type="character" w:styleId="Hyperlink.4">
    <w:name w:val="Hyperlink.4"/>
    <w:basedOn w:val="None"/>
    <w:next w:val="Hyperlink.4"/>
    <w:rPr>
      <w:outline w:val="0"/>
      <w:color w:val="1154cc"/>
      <w:u w:val="single" w:color="1154cc"/>
      <w14:textFill>
        <w14:solidFill>
          <w14:srgbClr w14:val="1155CC"/>
        </w14:solidFill>
      </w14:textFill>
    </w:rPr>
  </w:style>
  <w:style w:type="paragraph" w:styleId="Heading 2">
    <w:name w:val="Heading 2"/>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1"/>
    </w:pPr>
    <w:rPr>
      <w:rFonts w:ascii="Helvetica" w:cs="Helvetica" w:hAnsi="Helvetica" w:eastAsia="Helvetica"/>
      <w:b w:val="1"/>
      <w:bCs w:val="1"/>
      <w:i w:val="0"/>
      <w:iCs w:val="0"/>
      <w:caps w:val="0"/>
      <w:smallCaps w:val="0"/>
      <w:strike w:val="0"/>
      <w:dstrike w:val="0"/>
      <w:outline w:val="0"/>
      <w:color w:val="000000"/>
      <w:spacing w:val="0"/>
      <w:kern w:val="0"/>
      <w:position w:val="0"/>
      <w:sz w:val="32"/>
      <w:szCs w:val="32"/>
      <w:u w:val="none"/>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